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27375" cy="20847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right"/>
        <w:rPr>
          <w:rStyle w:val="Strong"/>
          <w:b/>
          <w:bCs/>
          <w:color w:val="000000"/>
        </w:rPr>
      </w:pPr>
      <w:r>
        <w:rPr/>
      </w:r>
    </w:p>
    <w:p>
      <w:pPr>
        <w:pStyle w:val="Heading3"/>
        <w:bidi w:val="0"/>
        <w:spacing w:before="140" w:after="120"/>
        <w:jc w:val="center"/>
        <w:rPr/>
      </w:pPr>
      <w:bookmarkStart w:id="0" w:name="__RefHeading___Toc18519_3327125978"/>
      <w:bookmarkEnd w:id="0"/>
      <w:r>
        <w:rPr>
          <w:rStyle w:val="Strong"/>
          <w:b/>
          <w:b/>
          <w:bCs/>
          <w:color w:val="3465A4"/>
          <w:sz w:val="52"/>
          <w:sz w:val="52"/>
          <w:szCs w:val="52"/>
          <w:rtl w:val="true"/>
        </w:rPr>
        <w:t>فيلوزيا</w:t>
      </w:r>
    </w:p>
    <w:p>
      <w:pPr>
        <w:pStyle w:val="BodyText"/>
        <w:bidi w:val="0"/>
        <w:spacing w:before="140" w:after="120"/>
        <w:jc w:val="center"/>
        <w:rPr/>
      </w:pPr>
      <w:r>
        <w:rPr>
          <w:rStyle w:val="Strong"/>
          <w:b/>
          <w:b/>
          <w:bCs/>
          <w:color w:val="3465A4"/>
          <w:sz w:val="52"/>
          <w:sz w:val="52"/>
          <w:szCs w:val="52"/>
          <w:rtl w:val="true"/>
        </w:rPr>
        <w:t>نَفَس الحياة</w:t>
      </w:r>
    </w:p>
    <w:p>
      <w:pPr>
        <w:pStyle w:val="BodyText"/>
        <w:bidi w:val="0"/>
        <w:spacing w:before="140" w:after="120"/>
        <w:jc w:val="center"/>
        <w:rPr>
          <w:rStyle w:val="Strong"/>
          <w:b/>
          <w:bCs/>
          <w:color w:val="000000"/>
        </w:rPr>
      </w:pPr>
      <w:r>
        <w:rPr/>
      </w:r>
    </w:p>
    <w:p>
      <w:pPr>
        <w:pStyle w:val="BodyText"/>
        <w:bidi w:val="0"/>
        <w:spacing w:before="140" w:after="120"/>
        <w:jc w:val="center"/>
        <w:rPr/>
      </w:pPr>
      <w:r>
        <w:rPr>
          <w:rStyle w:val="Strong"/>
          <w:b/>
          <w:b/>
          <w:bCs/>
          <w:color w:val="3465A4"/>
          <w:sz w:val="36"/>
          <w:sz w:val="36"/>
          <w:szCs w:val="36"/>
          <w:rtl w:val="true"/>
        </w:rPr>
        <w:t>غاييل لو متاييه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rPr/>
          </w:pPr>
          <w:r>
            <w:br w:type="page"/>
          </w:r>
          <w:r>
            <w:rPr>
              <w:rtl w:val="true"/>
            </w:rPr>
            <w:t>جدول المحتويات</w:t>
          </w:r>
        </w:p>
        <w:p>
          <w:pPr>
            <w:pStyle w:val="TOC3"/>
            <w:tabs>
              <w:tab w:val="clear" w:pos="9071"/>
              <w:tab w:val="right" w:pos="9637" w:leader="dot"/>
            </w:tabs>
            <w:rPr/>
          </w:pPr>
          <w:r>
            <w:fldChar w:fldCharType="begin"/>
          </w:r>
          <w:r>
            <w:rPr>
              <w:rtl w:val="true"/>
              <w:rStyle w:val="Sautdindex"/>
            </w:rPr>
            <w:instrText xml:space="preserve"> TOC \f \o "1-9" \h</w:instrText>
          </w:r>
          <w:r>
            <w:rPr>
              <w:rtl w:val="true"/>
              <w:rStyle w:val="Sautdindex"/>
            </w:rPr>
            <w:fldChar w:fldCharType="separate"/>
          </w:r>
          <w:hyperlink w:anchor="__RefHeading___Toc18519_3327125978">
            <w:r>
              <w:rPr>
                <w:rStyle w:val="Sautdindex"/>
                <w:rtl w:val="true"/>
              </w:rPr>
              <w:t>فيلوزيا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1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21_3327125978">
            <w:r>
              <w:rPr>
                <w:rStyle w:val="Sautdindex"/>
                <w:rtl w:val="true"/>
              </w:rPr>
              <w:t>مقدمة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3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23_3327125978">
            <w:r>
              <w:rPr>
                <w:rStyle w:val="Sautdindex"/>
                <w:rtl w:val="true"/>
              </w:rPr>
              <w:t>الفصل الأول</w:t>
            </w:r>
            <w:r>
              <w:rPr>
                <w:rStyle w:val="Sautdindex"/>
                <w:rtl w:val="true"/>
              </w:rPr>
              <w:t xml:space="preserve">: </w:t>
            </w:r>
            <w:r>
              <w:rPr>
                <w:rStyle w:val="Sautdindex"/>
                <w:rtl w:val="true"/>
              </w:rPr>
              <w:t>نشأة المفهوم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6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25_3327125978">
            <w:r>
              <w:rPr>
                <w:rStyle w:val="Sautdindex"/>
                <w:rtl w:val="true"/>
              </w:rPr>
              <w:t>الفصل الثاني – فيلوزيا</w:t>
            </w:r>
            <w:r>
              <w:rPr>
                <w:rStyle w:val="Sautdindex"/>
                <w:rtl w:val="true"/>
              </w:rPr>
              <w:t xml:space="preserve">: </w:t>
            </w:r>
            <w:r>
              <w:rPr>
                <w:rStyle w:val="Sautdindex"/>
                <w:rtl w:val="true"/>
              </w:rPr>
              <w:t>محبة الكائن الحي والأخلاق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9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27_3327125978">
            <w:r>
              <w:rPr>
                <w:rStyle w:val="Sautdindex"/>
                <w:rtl w:val="true"/>
              </w:rPr>
              <w:t>الفصل الثالث — المسار الشخصي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13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29_3327125978">
            <w:r>
              <w:rPr>
                <w:rStyle w:val="Sautdindex"/>
                <w:rtl w:val="true"/>
              </w:rPr>
              <w:t>الفصل الرابع – فيلوزيا في المجال الشخصي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16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31_3327125978">
            <w:r>
              <w:rPr>
                <w:rStyle w:val="Sautdindex"/>
                <w:rtl w:val="true"/>
              </w:rPr>
              <w:t>الفصل الخامس – فيلوزيا في المجالات العلائقية والجماعية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23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33_3327125978">
            <w:r>
              <w:rPr>
                <w:rStyle w:val="Sautdindex"/>
                <w:rtl w:val="true"/>
              </w:rPr>
              <w:t>الفصل السادس – فيلوزيا، نَفَسٌ كوكبي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26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35_3327125978">
            <w:r>
              <w:rPr>
                <w:rStyle w:val="Sautdindex"/>
                <w:rtl w:val="true"/>
              </w:rPr>
              <w:t>الفصل السابع — دفتر الرحلة الداخلية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31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37_3327125978">
            <w:r>
              <w:rPr>
                <w:rStyle w:val="Sautdindex"/>
                <w:rtl w:val="true"/>
              </w:rPr>
              <w:t>الخاتمة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32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39_3327125978">
            <w:r>
              <w:rPr>
                <w:rStyle w:val="Sautdindex"/>
                <w:rtl w:val="true"/>
              </w:rPr>
              <w:t>الملحق الأول — أصل الكلمة وتكوينها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34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41_3327125978">
            <w:r>
              <w:rPr>
                <w:rStyle w:val="Sautdindex"/>
                <w:rtl w:val="true"/>
              </w:rPr>
              <w:t>الملحق الثاني — مصادر وإلهامات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35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43_3327125978">
            <w:r>
              <w:rPr>
                <w:rStyle w:val="Sautdindex"/>
                <w:rtl w:val="true"/>
              </w:rPr>
              <w:t>الملحق الثالث — نشأة كتابة بنَفَسَيْن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36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45_3327125978">
            <w:r>
              <w:rPr>
                <w:rStyle w:val="Sautdindex"/>
                <w:rtl w:val="true"/>
              </w:rPr>
              <w:t>الملحق الرابع — الشكر والامتنان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37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47_3327125978">
            <w:r>
              <w:rPr>
                <w:rStyle w:val="Sautdindex"/>
                <w:rtl w:val="true"/>
              </w:rPr>
              <w:t>الملحق الخامس — تواصل واستمرار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38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49_3327125978">
            <w:r>
              <w:rPr>
                <w:rStyle w:val="Sautdindex"/>
                <w:rtl w:val="true"/>
              </w:rPr>
              <w:t>كلمة ختامية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39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51_3327125978">
            <w:r>
              <w:rPr>
                <w:rStyle w:val="Sautdindex"/>
                <w:rtl w:val="true"/>
              </w:rPr>
              <w:t>الغلاف الخلفي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40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rPr/>
          </w:pPr>
          <w:hyperlink w:anchor="__RefHeading___Toc18553_3327125978">
            <w:r>
              <w:rPr>
                <w:rStyle w:val="Sautdindex"/>
                <w:rtl w:val="true"/>
              </w:rPr>
              <w:t>ملاحظات قانونية</w:t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40</w:t>
            </w:r>
          </w:hyperlink>
          <w:r>
            <w:rPr>
              <w:rtl w:val="true"/>
              <w:rStyle w:val="Sautdindex"/>
            </w:rPr>
            <w:fldChar w:fldCharType="end"/>
          </w:r>
        </w:p>
      </w:sdtContent>
    </w:sdt>
    <w:p>
      <w:pPr>
        <w:pStyle w:val="BodyText"/>
        <w:bidi w:val="0"/>
        <w:spacing w:before="140" w:after="120"/>
        <w:jc w:val="center"/>
        <w:rPr>
          <w:rStyle w:val="Strong"/>
          <w:b/>
          <w:bCs/>
          <w:color w:val="3465A4"/>
          <w:sz w:val="36"/>
          <w:szCs w:val="36"/>
        </w:rPr>
      </w:pPr>
      <w:r>
        <w:rPr/>
      </w:r>
      <w:r>
        <w:br w:type="page"/>
      </w:r>
    </w:p>
    <w:p>
      <w:pPr>
        <w:pStyle w:val="Heading1"/>
        <w:ind w:hanging="0" w:left="0"/>
        <w:rPr/>
      </w:pPr>
      <w:bookmarkStart w:id="1" w:name="__RefHeading___Toc18521_3327125978"/>
      <w:bookmarkEnd w:id="1"/>
      <w:r>
        <w:rPr>
          <w:rtl w:val="true"/>
        </w:rPr>
        <w:t>مقدمة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</w:t>
      </w:r>
      <w:r>
        <w:rPr>
          <w:color w:val="000000"/>
          <w:rtl w:val="true"/>
        </w:rPr>
        <w:t xml:space="preserve">... </w:t>
      </w:r>
      <w:r>
        <w:rPr>
          <w:color w:val="000000"/>
          <w:rtl w:val="true"/>
        </w:rPr>
        <w:t>هي دعوة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دعوة للتفكير، للشعور، للتنفس بطريقة مختلفة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دعوة لتذكُّر أن الإنسان، قبل أن يكون أدوارًا أو مهنًا أو مسارات، هو كائن حيّ أولاً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هذه الكلمة لم تسقط من السماء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لقد وُلدت من فراغ، من نقص، من حاجة إلى التعبير بطريقة أخرى عمّا لا يجد مكانًا له في الأطر المعتادة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ترسم فيلوزيا جسرًا بين عوالم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عالم التفكير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عالم الفعل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وعالم الحميمية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هي لا تسعى إلى الفرض، ولا إلى الإقناع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تقترح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تمدّ خيطًا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تفتح مجالًا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الهدف هنا إنقاذ العالم، ولا التبشير بشيءٍ ما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أن نُقيم بملء كياننا فيما هو موجود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نرحب بالتناقضات، بالدوار، بالاندفاعات، وبالشكوك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تتحدث عن ذلك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فنٌّ في العيش، واعٍ، رقيق، صارم أحيانًا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لكنه دائمًا حيٌّ بعمق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هذا الكتاب هو رحلة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رحلة تعرفها بالفعل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 فيلوزيا موجودة أصلاً في حياتنا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غالبًا في صمت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بشكل خفيّ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تلك الإيماءات، وتلك اللحظات، وتلك الأفكار التي تعيدنا إلى الحياة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يتعلق الأمر بتعلُّم شيء جديد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بالتعرّف على ما يرنّ في داخلنا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ما يحتاج فقط إلى أن يُوقَظ من جديد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كل صفحة دعوة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التمهُّل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الاستماع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الإحساس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رسم خطوطك الخاصة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اتخاذ خطواتك الخاصة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دون سعي إلى الكمال أو النمط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لا تُعطي دروسًا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تُذكّر، وتوقظ، وترافق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إنها موجودة لأولئك الذين يشعرون بأن خلف الكلمات يوجد نفَس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وأن هذا النفَس، ما إن يُسمَع، لا يطلب إلا أن يتدفّق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مرحبًا بك في فضاء فيلوزيا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  <w:t>∗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في لمحة واحدة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هي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نَفَس، لا أمر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خيط، لا عقيدة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دعوة، لا درس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تفتح فضاءً تُنسَج فيه الحياة في كل مكان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الروابط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الأفعال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وفي الأفكار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ليست إجابة جاهزة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هروبًا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إنها حضور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انتباه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طريقة للعيش في العالم بوعي ورقة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  <w:r>
        <w:br w:type="page"/>
      </w:r>
    </w:p>
    <w:p>
      <w:pPr>
        <w:pStyle w:val="Heading1"/>
        <w:ind w:hanging="0" w:left="0"/>
        <w:rPr/>
      </w:pPr>
      <w:bookmarkStart w:id="2" w:name="__RefHeading___Toc18523_3327125978"/>
      <w:bookmarkEnd w:id="2"/>
      <w:r>
        <w:rPr>
          <w:rtl w:val="true"/>
        </w:rPr>
        <w:t>الفصل الأول</w:t>
      </w:r>
      <w:r>
        <w:rPr>
          <w:rtl w:val="true"/>
        </w:rPr>
        <w:t xml:space="preserve">: </w:t>
      </w:r>
      <w:r>
        <w:rPr>
          <w:rtl w:val="true"/>
        </w:rPr>
        <w:t>نشأة المفهوم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وُلدت فيلوزيا من قشعريرة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تلك التي نشعر بها عندما، وسط لحظة عادية، ندرك فجأة أننا أحياء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عندما يخترق الضوء غرفةً ما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عندما يمزّق ضحكٌ غير متوقّع الصمت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عندما تنبثق فكرةٌ صافية وسط الفوضى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وُلدت هناك، في تلك اللحظة الهشة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حيث يصبح كلّ شيء فجأةً واضحًا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لم تُبتكر هذه الكلمة لتبدو جميلة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لوضع مفهومٍ جديد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لقد جاءت لتملأ صمتًا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نقص الكلمات للتعبير عن هذا الرابط الدقيق بين الفكر والحياة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بين الحميمي والجماعي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بين الدافع والمعنى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وُلدت لأن الأطر التقليدية لم تعد كافية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 الكلمات التي تُقدّم لنا — في الفلسفة، كما في الحكم، وفي الخطابات الرسمية، وفي الأوامر الجماعية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غالبًا ما كانت جوفاء، بلا تجسيد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اللغات السائدة، بدا أن ما يربط بين التأمل والحياة قد تم فصله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جهة</w:t>
      </w:r>
      <w:r>
        <w:rPr>
          <w:color w:val="000000"/>
          <w:rtl w:val="true"/>
        </w:rPr>
        <w:t xml:space="preserve">: </w:t>
      </w:r>
      <w:r>
        <w:rPr>
          <w:color w:val="000000"/>
          <w:rtl w:val="true"/>
        </w:rPr>
        <w:t>أنظمة، عقائد، أطر عقلانية تنظّم وتبني، لكنها كثيرًا ما تذبل الروح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ومن جهة أخرى</w:t>
      </w:r>
      <w:r>
        <w:rPr>
          <w:color w:val="000000"/>
          <w:rtl w:val="true"/>
        </w:rPr>
        <w:t xml:space="preserve">: </w:t>
      </w:r>
      <w:r>
        <w:rPr>
          <w:color w:val="000000"/>
          <w:rtl w:val="true"/>
        </w:rPr>
        <w:t>الحياة، الخامّة، الفوضوية، الجميلة والصلبة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حيث نتقدّم دون أن نعرف دائمًا لماذا أو كيف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 متى توقفنا عن جعل هذه العوالم تتحاور؟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ولماذا هذا الشعور العاجل اليوم بالحاجة إلى إعادة خياطتها معًا؟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تجمع كلمة فيلوزيا بين جذرين يونانيين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  <w:t xml:space="preserve">— </w:t>
      </w:r>
      <w:r>
        <w:rPr>
          <w:color w:val="000000"/>
          <w:rtl w:val="true"/>
        </w:rPr>
        <w:t>فِليا</w:t>
      </w:r>
      <w:r>
        <w:rPr>
          <w:color w:val="000000"/>
        </w:rPr>
        <w:t xml:space="preserve"> </w:t>
      </w:r>
      <w:r>
        <w:rPr>
          <w:color w:val="000000"/>
        </w:rPr>
        <w:t xml:space="preserve">(philia): </w:t>
      </w:r>
      <w:r>
        <w:rPr>
          <w:color w:val="000000"/>
          <w:rtl w:val="true"/>
        </w:rPr>
        <w:t>الصداقة، الحب المختار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  <w:t xml:space="preserve">— </w:t>
      </w:r>
      <w:r>
        <w:rPr>
          <w:color w:val="000000"/>
          <w:rtl w:val="true"/>
        </w:rPr>
        <w:t>زوئي</w:t>
      </w:r>
      <w:r>
        <w:rPr>
          <w:color w:val="000000"/>
        </w:rPr>
        <w:t xml:space="preserve"> </w:t>
      </w:r>
      <w:r>
        <w:rPr>
          <w:color w:val="000000"/>
        </w:rPr>
        <w:t xml:space="preserve">(zoé): </w:t>
      </w:r>
      <w:r>
        <w:rPr>
          <w:color w:val="000000"/>
          <w:rtl w:val="true"/>
        </w:rPr>
        <w:t>الحياة المتدفقة، الحياة التي تنبض، الحياة التي تسري في كل شيء — في الإيماءات، في النظرات، في الصمت، في الارتجاف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معًا، يشكّلان كلمة تدعونا إلى اتخاذ موقف</w:t>
      </w:r>
      <w:r>
        <w:rPr>
          <w:color w:val="000000"/>
          <w:rtl w:val="true"/>
        </w:rPr>
        <w:t xml:space="preserve">: </w:t>
      </w:r>
      <w:r>
        <w:rPr>
          <w:color w:val="000000"/>
          <w:rtl w:val="true"/>
        </w:rPr>
        <w:t>أن نكون في صداقة مع الحياة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هذه الكلمة لم تكن موجودة في أي لغة، لا قديمة ولا حديثة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لم يكن هناك قاموس، ولا معجم، يجمع بين هذين البُعدين — فِليا وزوئي — في مصطلحٍ واحد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كان لا بد من اختراعه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كما يُمدّ الحبل بين ضفتين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كما يُنشأ جسر حيث كان هناك فراغ فقط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اليوم، العالم يركض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كل شيء يتسارع</w:t>
      </w:r>
      <w:r>
        <w:rPr>
          <w:color w:val="000000"/>
          <w:rtl w:val="true"/>
        </w:rPr>
        <w:t xml:space="preserve">: </w:t>
      </w:r>
      <w:r>
        <w:rPr>
          <w:color w:val="000000"/>
          <w:rtl w:val="true"/>
        </w:rPr>
        <w:t>الأخبار، التوقعات، التحولات، الطوارئ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يجب أن نردّ، نتأقلم، نُظهر الأداء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لكن، بعد كل هذا الركض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ماذا يتبقى؟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العمق يصبح سطحًا، الروابط تتمزق، المعنى يتلاشى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الكثيرون يبحثون عن نفَس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عن طريقة أخرى للبقاء واقفين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هنا تولد فيلوزيا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ليست كملاذ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كفعل وعي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كإيماءة شبه جذرية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نُبطئ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للهروب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للعودة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العودة إلى الذات، إلى الآخرين، إلى الحياة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تشكلت فيلوزيا من لحظات بسيطة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يدٌ ممدودة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حديثٌ غير متوقّع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عاطفةٌ فائضة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قرارٌ اتُّخذ دون فهمٍ كامل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ولكنه بدا صائبًا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هي لا تدّعي امتلاك كل الأجوبة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تمدّ جسرًا نحو أولئك الذين شعروا، في لحظةٍ ما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بنداء للتنفس بشكل مختلف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لإيجاد خيط يصل بين الرأس، القلب، واليدين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عالمٍ يتلألأ ويبيع أجوبة سريعة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تقدّم فيلوزيا وتيرةً مختلفة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لفرض طريقٍ واحدة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لاقتراح فضاءٍ للاستماع، للتناغم، للتمهُّل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طريقة لنسكن بها الأسئلة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بوعي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برقّة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بشجاعة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3" w:name="__RefHeading___Toc18525_3327125978"/>
      <w:bookmarkEnd w:id="3"/>
      <w:r>
        <w:rPr>
          <w:rtl w:val="true"/>
        </w:rPr>
        <w:t>الفصل الثاني – فيلوزيا</w:t>
      </w:r>
      <w:r>
        <w:rPr>
          <w:rtl w:val="true"/>
        </w:rPr>
        <w:t xml:space="preserve">: </w:t>
      </w:r>
      <w:r>
        <w:rPr>
          <w:rtl w:val="true"/>
        </w:rPr>
        <w:t>محبة الكائن الحي والأخلاق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ليست فيلوزيا موضة عابرة ولا توجّهًا جديدًا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هي لا تسعى إلى الانضمام إلى قائمة المفاهيم الرائجة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تنبع من شيء أقدم، أعمق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ذلك الرابط الخفي، والأساسي مع ذلك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الذي يربطنا بكلّ ما هو حي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تبدأ أخلاق فيلوزيا من هنا، من هذا الإدراك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الحياة موجودة في كل مكان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وأننا جزء منها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فقط كأفراد منفصلين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ككائنات منسوجة داخل نسيج أوسع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عندما تمتدّ يدٌ لتواسي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عندما يعبُر ابتسامةٌ تعبًا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عندما يتوقف النظر عند شجرة، أو حيوان، أو كائن آخر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يحدث شيء ما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اعترافٌ صامت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تردّدٌ مشترك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وتلك الرنّة لا تتوقّف عند حدود الذات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تسائل فيلوزيا كذلك الروابط الجماعية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كيف نسكن جماعةً؟ مجتمعًا؟ أمةً؟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كيف نزرع فضاءات مشتركة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يستطيع فيها كل فرد أن يكون دون أن يُمحى؟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عالم نمرّ فيه بجوار بعضنا دون أن نرى بعضنا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تُذكّرنا فيلوزيا بأن العلاقات مادة حيّة، هشّة، ثمينة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تتطلّب الرعاية، الانتباه، والإصغاء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نحن نشكّلها كما تشكّلنا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يعني هذا أن علينا أن نكون كاملين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أن ننجح في كل شيء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يعني أن نلتزم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نلتزم بالنظر، بالاستماع، بأن نكون قابلين للتأثّر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تدعو فيلوزيا إلى حضور واعٍ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حضور يقبل النقص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 يرفض اللامبالاة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حضور يعترف بالحدود، بالهشاشة، بالشكوك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ويختار رغم ذلك أن يتقدّم بوعي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عالمٍ يُشترى فيه كل شيء، يُقاس فيه كل شيء، يتسارع فيه كل شيء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تُذكّرنا فيلوزيا بأن بعض الأمور لا تُقاس بمنطق السوق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عمق العلاقة، بريق اللحظة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ذكرى إيماءةٍ مجانيّة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ليست أخلاقًا صارمة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مثالية بعيدة المنال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فنّ عيش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طريقة لوضع القدمين في الحاضر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لتحمّل المسؤولية عن اختياراتنا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وللثبات على ما هو مهمّ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يتجسّد هذا في اليوميّات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 xml:space="preserve">قول 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>شكرًا</w:t>
      </w:r>
      <w:r>
        <w:rPr>
          <w:color w:val="000000"/>
        </w:rPr>
        <w:t>"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الإبطاء من أجل الإصغاء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رفض الطريق السهل إن كان مؤذيًا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الجرأة على الإصلاح، حتى عندما يكون الأمر أطول، أو أكثر صعوبة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لا تكتفي بالأفكار الجميلة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إنها تطلب أن تُجسَّد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تدعونا إلى مواءمة الأفكار، والكلمات، والأفعال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سعياً إلى النقاء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بحثًا عن انسجام داخلي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وهو عملٌ شاق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لكنه أيضًا طريقٌ نحو التخفف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لأنه، في العمق، أن تعيش في تناقض مع ذاتك يُتعبك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وأن تعيش في انسجام، ولو غير مكتمل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يمنحك حياة أعمق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وهذا، في جوهره، ما تقترحه فيلوزيا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العودة إلى ما يجعلنا أحياء حقًا — أفرادًا وجماعات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تندرج فيلوزيا أيضًا ضمن استمرارية أوسع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سلسلة النقل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كلّ تصرّف نقوم به، كلّ اختيار نتخذه، يترك أثرًا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يعتمد على ما نُقِل إلينا — من أسلافنا، من ثقافاتنا، من تواريخنا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ويرسم خيوطًا نحو ما سيأتي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نسكن الحياة بأخلاق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فقط العناية بالذات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حتى بالآخرين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أيضًا تكريم من سبقنا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واحترام من حولنا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وفتح فسحةٍ لمن سيأتون بعدنا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تدعو فيلوزيا إلى هذا الانتباه الطويل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وصل خيوط الماضي، والحاضر، والمستقبل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دون سحق أحدها بالآخر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هذا الوعي المتوسّع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يكتسب كلّ فعل وزنًا وخفّة في آنٍ واحد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لأنه يندرج ضمن شيءٍ يتجاوز اللحظة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دون أن ينفصل عنها تمامًا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4" w:name="__RefHeading___Toc18527_3327125978"/>
      <w:bookmarkEnd w:id="4"/>
      <w:r>
        <w:rPr>
          <w:rtl w:val="true"/>
        </w:rPr>
        <w:t>الفصل الثالث — المسار الشخصي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لم تولد فيلوزيا من نظرية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لقد وُلدت من مسار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مسار مطبوع بالأسئلة، بالشكوك، بالانهيارات، وبالولادات الجديدة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لأنه قبل أن تكون مفهومًا، كانت فيلوزيا تجربة قبل كل شيء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كانت هناك لحظات التحوّل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ليالٍ بلا نوم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أيام من الإنهاك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حين لم يعد لأي شيء معنى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كانت هناك دموع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لحظات من اليأس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حيث بدا كل شيء مستحيلًا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وحيث اعتقدنا أننا لن نستطيع النهوض مجددًا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  <w:t>(</w:t>
      </w:r>
      <w:r>
        <w:rPr>
          <w:color w:val="000000"/>
          <w:rtl w:val="true"/>
        </w:rPr>
        <w:t>معلومة</w:t>
      </w:r>
      <w:r>
        <w:rPr>
          <w:color w:val="000000"/>
          <w:rtl w:val="true"/>
        </w:rPr>
        <w:t xml:space="preserve">: </w:t>
      </w:r>
      <w:r>
        <w:rPr>
          <w:color w:val="000000"/>
          <w:rtl w:val="true"/>
        </w:rPr>
        <w:t>أنا لا أزال هنا</w:t>
      </w:r>
      <w:r>
        <w:rPr>
          <w:color w:val="000000"/>
        </w:rPr>
        <w:t>.)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ثم جاءت تلك اللحظات البارقة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لقاء يوقظ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قراءة تنير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نَفَس غير متوقّع يعيدنا إلى أنفسنا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أحيانًا في أكثر اللحظات عادية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طابور الانتظار، أو تحت الدش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تكوّنت فيلوزيا عبر هذه الرحلة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تغذّت من مناطق الظل كما من مناطق النور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تدّعي محو الجراح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إنكار الفوضى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تتعلّم كيف تنظر إليها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كيف تحتضنها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كيف تعبرها بلطفٍ أكبر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بدقّةٍ أكبر</w:t>
      </w:r>
      <w:r>
        <w:rPr>
          <w:color w:val="000000"/>
        </w:rPr>
        <w:t>...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وأحيانًا، بقليلٍ من السخرية الذاتية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لأننا بصراحة، من منّا لم يشأ يومًا أن يرمي كل شيء ويغادر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قبل أن يبتسم لنفسه من جديد؟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على هذا الطريق، كان هناك رفاق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كتب، وجوه، أيادٍ ممدودة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وكانت هناك ممارسات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تأمل، كتابة، مشي، تنفّس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وأحيانًا — لنعترف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الارتماء تحت الغطاء، على أمل أن تمرّ العاصفة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 كان هناك، قبل كل شيء، تعلّمٌ أساسي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تعلّم الانتباه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الانتباه إلى النفس، إلى الآخر، إلى العالم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انتباهًا مشدودًا، قلقًا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حيًّا، مرنًا، واعيًا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تأتي فيلوزيا لتقول</w:t>
      </w:r>
      <w:r>
        <w:rPr>
          <w:color w:val="000000"/>
          <w:rtl w:val="true"/>
        </w:rPr>
        <w:t>: "</w:t>
      </w:r>
      <w:r>
        <w:rPr>
          <w:color w:val="000000"/>
          <w:rtl w:val="true"/>
        </w:rPr>
        <w:t>إليك المفتاح</w:t>
      </w:r>
      <w:r>
        <w:rPr>
          <w:color w:val="000000"/>
        </w:rPr>
        <w:t>."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تقول</w:t>
      </w:r>
      <w:r>
        <w:rPr>
          <w:color w:val="000000"/>
          <w:rtl w:val="true"/>
        </w:rPr>
        <w:t>: "</w:t>
      </w:r>
      <w:r>
        <w:rPr>
          <w:color w:val="000000"/>
          <w:rtl w:val="true"/>
        </w:rPr>
        <w:t>إليك ممرًّا</w:t>
      </w:r>
      <w:r>
        <w:rPr>
          <w:color w:val="000000"/>
        </w:rPr>
        <w:t>."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وكلٌّ سيعبره بطريقته الخاصة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هذا المسار، لأنه شخصي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فهو أيضًا عميق في عالميّته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 كل كائن حي، في لحظة ما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يعيش هذه التوتّرات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بين الانهيار والنهوض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بين الفقد والاندفاع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بين الشكّ واختيار الاستمرار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حتى ولو بعيون منتفخة وشعرٍ أشعث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فيلوزيا، في جوهرها، ليست مهربًا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إنها رفقة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ترافق من يسير، من يتعثّر، من يبكي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ينهض، من يتنهّد، من يضحك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ومن يستمرّ رغم كل شيء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تعد بإزالة كل العقبات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تقترح أن نسكن الطريق بطريقة مختلفة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بوضوح، بحنان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وحين يكون ممكنًا، بقليل من الدعابة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وقبل أن ننتقل إلى الفصل التالي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يصبح واضحًا أن هذا المسار الشخصي ليس منعزلاً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يدعو إلى تطبيق أوسع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تجسيد هذه الفلسفة في الحياة اليومية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5" w:name="__RefHeading___Toc18529_3327125978"/>
      <w:bookmarkEnd w:id="5"/>
      <w:r>
        <w:rPr>
          <w:rtl w:val="true"/>
        </w:rPr>
        <w:t>الفصل الرابع – فيلوزيا في المجال الشخصي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تبدأ فيلوزيا دائمًا من الذات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قبل أن تشعّ نحو الآخرين، نحو الجماعة، نحو الغد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تُعاش في الحميمي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إنها طريقة لسكن الجسد، والأفكار، والمشاعر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بوضوحٍ ورقّة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نستقبل أنفسنا كما نحن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دون السعي وراء مثالٍ مثالي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الاعتناء بنَفَسنا، بدوافعنا، بإرهاقنا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الجرأة على التمهّل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على العودة إلى الذات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على الاستماع إلى ما ينبض بداخلنا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هذه البُعد الفردي ليس أنانيًا؛ بل هو تأسيسي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 من يتواصل مع ذاته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يستطيع أن يتواصل مع العالم بشكل أفضل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حين نسكن ظلّنا ونورنا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نتعلّم أن نلتقي بظلال الآخرين ونورهم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دون أن نهرب أو نطغى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الفردية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هي تلك الصحبة الداخلية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ذلك الخيط الخفيّ الذي نمدّه نحو أنفسنا، كل يوم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 لا نضيع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 نتذكّر أننا أحياء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نحب أنفسنا دون إفراط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ما يلي يأخذ إيقاعًا مختلفًا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أبطأ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أكثر تقطّعًا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أكثر حميمية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وذلك عن قصد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لأنه توازن فيلوزيا الدقيق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تدعو فيلوزيا إلى حبّ الذات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كما ننظر لأنفسنا بإعجاب في المرآة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كما نتزيّن بالصفات لنبتهج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كما نتعلّم أن نسكن كياننا بالكامل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بوضوح، برقّة، بإنصاف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نحب أنفسنا، لا يعني أن نعبد ذواتنا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أن نضع أنفسنا فوق الآخرين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أن نغرق في طلب القبول المستمر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أن نُقرّ بقوتنا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بثغراتنا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بتناقضاتنا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وأن نستقبلها كجزء حيّ فينا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ترفض فيلوزيا الإفراط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من باب الأخلاق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لأن الإفراط يخلّ بتوازن النفس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إفراط الذات يقطع العلاقة بالآخر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إفراط الذات ينهك بدل أن يغذّي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توازن فيلوزيا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هو قلب ينبض بإيقاعه الخاص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دون حاجة إلى سحق أحد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دون حاجة إلى البريق الزائد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فقط الحاجة إلى أن نكون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هنا، أحياء، ومتّصلين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التوريث ليس فرضًا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ننقل شيئًا، لا يعني أن نفرضه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 xml:space="preserve">ولا أن نعلّم 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>حقيقة</w:t>
      </w:r>
      <w:r>
        <w:rPr>
          <w:color w:val="000000"/>
          <w:rtl w:val="true"/>
        </w:rPr>
        <w:t xml:space="preserve">" </w:t>
      </w:r>
      <w:r>
        <w:rPr>
          <w:color w:val="000000"/>
          <w:rtl w:val="true"/>
        </w:rPr>
        <w:t>جامدة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أن نفتح حيّزًا لشيء ما كي يمرّ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برقّة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بلطف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نظرة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عبارة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حضور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ذكرى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حركة صغيرة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قد تمسّ الآخر دون وعي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وتنمو في مكان آخر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أحيانًا، يبدأ ذلك في الحميمي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جدّة تبيّن كيف ننسج سلّة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أمّ تحكي كيف كانت تواسي الحزن في طفولتها أو تضحك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أب يشرح حركات الزراعة أو الترميم أو الحِرفة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هذه المشاهد البسيطة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تحمل في طيّاتها ذاكرة أوسع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تحمل أصوات الأسلاف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حركات الذين غابوا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لكنهم تركوا أثرًا في المادة، وفي القلوب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رمزيًا، أن ننقل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كأننا نمرّر شمعة من يد إلى أخرى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اللهب قد يتذبذب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قد يبدو أنه سينطفئ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لكنه يستمر في العبور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المهمّ الشمعة بحد ذاتها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اليد التي تمسك بها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النار التي تنتقل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تحمل فيلوزيا هذا الانتباه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ما يمرّ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ما يشتعل دون امتلاك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ما يربط بين الأحياء عبر الأزمنة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التوريث جماعيًا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ننقل، جماعيًا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هو أن نهيّئ لمستقبل لم يأتِ بعد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لكنه يتشكّل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نزرع بذورًا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دون أن نتأكّد أننا سنرى الشجرة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نقوم بحركات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أجل الكوكب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أجل الآخرين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أجل أطفالٍ لن نعرفهم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رهانًا على إنسانية أكثر وعيًا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ربما ما يبدو لنا اليوم هامشيًا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كالاهتمام بالصحة النفسية في المدارس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 الإصغاء للمشاعر في التربية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 المطالبة بالتباطؤ في عالم سريع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سيغدو يومًا ما بديهيًا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وربما حينها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ستثمر البذور التي نزرعها اليوم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ثمارًا غير متوقّعة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عالم مهووس باللحظة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قد يبدو النقل شيئًا عتيقًا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ومع ذلك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ربما يكون من أكثر الأفعال تمرّدًا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نقدّم حكاية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دليلًا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بذرةً للغد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نشارك لا أجوبة جاهزة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دعوات إلى التفكير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الإحساس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البحث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نترك أثرًا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بصيغة سلطة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أثر حبّ وثقة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لا تطلب أن تصبح نظامًا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مؤسسة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تفضّل أن تبقى خيطًا خفيفًا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مرنًا، قابلاً للتشكّل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 هذا الخيط بحاجة إلى من يحمله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ينقله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يردّده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لأن الأفكار الحيّة تنمو هكذا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حين تلقى صدى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حين تحتكّ بالاختلاف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حين تتجسّد في حكايات متعددة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وربما، في النهاية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ننقل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هو أن نزرع بالفعل ممرّات نحو الغد</w:t>
      </w:r>
      <w:r>
        <w:rPr>
          <w:color w:val="000000"/>
        </w:rPr>
        <w:t>...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ممرّات سنبدأ في استكشافها في الفصل التالي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6" w:name="__RefHeading___Toc18531_3327125978"/>
      <w:bookmarkEnd w:id="6"/>
      <w:r>
        <w:rPr>
          <w:rtl w:val="true"/>
        </w:rPr>
        <w:t>الفصل الخامس – فيلوزيا في المجالات العلائقية والجماعية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بعد التأمل في الجذور، والروابط، والتوريثات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يأتي وقت فتح الممرات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ممرات نحو الغد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ليست يوتوبيا معلقة في الهواء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إنها تتجسد، تبحث عن ذاتها، تُختبر من خلال حركات ملموسة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خلال خيارات الحياة، ومن خلال الالتزامات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وتبدأ من المقياس الأكثر حميمية</w:t>
      </w:r>
      <w:r>
        <w:rPr>
          <w:color w:val="000000"/>
          <w:rtl w:val="true"/>
        </w:rPr>
        <w:t xml:space="preserve">: </w:t>
      </w:r>
      <w:r>
        <w:rPr>
          <w:color w:val="000000"/>
          <w:rtl w:val="true"/>
        </w:rPr>
        <w:t>الذات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التمهل وسط الاضطراب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نتنفس، حقًا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نجلس تحت شجرة دون أن نفعل شيئًا سوى الاستماع إلى الريح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نرفع أعيننا لننظر طائرًا يمرّ، أو شعاع ضوء على الجدار، أو سماءً تتغيّر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نتذكّر أنّ الوجود يسبق الفعل، والإنتاج، والنجاح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تدعو فيلوزيا أيضًا إلى مواجهة الجانب المظلم فينا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مناطق الظل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لمحاربتها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للمصالحة معها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فما نرفضه في أنفسنا، يستمر في تمزيقنا من الداخل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نتعلّم رؤية أنفسنا بالكامل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بكل تناقضاتنا، جراحنا، زلّاتنا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هو طريق نحو مزيد من الرقة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ومزيد من التناسق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ثم تأتي الدرجة اليومية، العلائقية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نحيّي الجار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نُمسك الباب لآخر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نأخذ وقتًا لنستمع دون أن نقاطع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نقدم ابتسامة دون مقابل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نُعدّ وجبة لصديق، لقريب، فقط لمشاركة لحظة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نُصلح شيئًا مكسورًا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لإنقاذ الكوكب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لإبقاء ما حولنا حيًا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ولاحترام ما تمّ صنعه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ثم تأتي الممرات الجماعية، على نطاق أوسع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أولئك الذين يخترعون مواد قابلة للتحلل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أولئك الذين يبتكرون أنظمة لتنقية المحيطات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أولئك الذين يعملون من أجل جعل الصحة النفسية حقًا أساسيًا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أولئك الذين يتخيّلون أشكالًا جديدة من التعليم، والإدارة، والاقتصاد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كل هذه الأفعال، صغيرة أو كبيرة، ترسم الممرات نحو الغد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هذه الممرات ليست أنفاقًا ناعمة ومضيئة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غالبًا ما تشبه طرقًا كثيفة الأشجار، مليئة بالعقبات، وبالشكوك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التقدم يتطلب جرأة، وصبرًا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وأحيانًا تواضعًا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نقبل بعدم معرفة الوجهة بدقة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 نشعر أننا نتقدم رغم ذلك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مدفوعين بدافع داخلي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تدعونا فيلوزيا إلى التعرّف على أماكن التحوّل هذه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تلك اللحظات التي لم يعد فيها القديم كافيًا</w:t>
      </w:r>
      <w:r>
        <w:rPr>
          <w:color w:val="000000"/>
        </w:rPr>
        <w:t>،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لكن الجديد لم يظهر بعد</w:t>
      </w:r>
      <w:r>
        <w:rPr>
          <w:color w:val="000000"/>
        </w:rPr>
        <w:t>.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في هذه المساحات ما بين</w:t>
      </w:r>
      <w:r>
        <w:rPr>
          <w:color w:val="000000"/>
        </w:rPr>
        <w:t>،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يستسلم الكثيرون</w:t>
      </w:r>
      <w:r>
        <w:rPr>
          <w:color w:val="000000"/>
        </w:rPr>
        <w:t>.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لكن هناك أيضًا تولد الابتكارات الحقيقية</w:t>
      </w:r>
      <w:r>
        <w:rPr>
          <w:color w:val="000000"/>
        </w:rPr>
        <w:t>،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الخلق الحقيقي</w:t>
      </w:r>
      <w:r>
        <w:rPr>
          <w:color w:val="000000"/>
        </w:rPr>
        <w:t>،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التحوّلات الحقيقية</w:t>
      </w:r>
      <w:r>
        <w:rPr>
          <w:color w:val="000000"/>
        </w:rPr>
        <w:t>.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العبور نحو الغد</w:t>
      </w:r>
      <w:r>
        <w:rPr>
          <w:color w:val="000000"/>
        </w:rPr>
        <w:t>،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هو القبول بأن نخطو خطوات غير واثقة</w:t>
      </w:r>
      <w:r>
        <w:rPr>
          <w:color w:val="000000"/>
        </w:rPr>
        <w:t>.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هو ترك المجال للمفاجأة</w:t>
      </w:r>
      <w:r>
        <w:rPr>
          <w:color w:val="000000"/>
        </w:rPr>
        <w:t>،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للارتباك</w:t>
      </w:r>
      <w:r>
        <w:rPr>
          <w:color w:val="000000"/>
        </w:rPr>
        <w:t>،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للتعلّم المستمر</w:t>
      </w:r>
      <w:r>
        <w:rPr>
          <w:color w:val="000000"/>
        </w:rPr>
        <w:t>.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هو تذكّر أن الممرات الأهم ليست دومًا تلك التي نخطط لها</w:t>
      </w:r>
      <w:r>
        <w:rPr>
          <w:color w:val="000000"/>
        </w:rPr>
        <w:t>: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أحيانًا، تظهر فجأة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في لقاء</w:t>
      </w:r>
      <w:r>
        <w:rPr>
          <w:color w:val="000000"/>
        </w:rPr>
        <w:t>،</w:t>
      </w:r>
    </w:p>
    <w:p>
      <w:pPr>
        <w:pStyle w:val="BodyText"/>
        <w:bidi w:val="0"/>
        <w:spacing w:before="83" w:after="63"/>
        <w:jc w:val="right"/>
        <w:rPr>
          <w:color w:val="000000"/>
        </w:rPr>
      </w:pPr>
      <w:r>
        <w:rPr>
          <w:color w:val="000000"/>
          <w:rtl w:val="true"/>
        </w:rPr>
        <w:t>في قراءة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مصادفة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باب لم نكن نراه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وانفتح فجأة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العمق، لا تقدم فيلوزيا خريطة دقيقة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تمدّ فانوسًا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ضوءًا ينير مناطق العبور، العتبات، والاحتمالات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تضمن الوصول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ترافق الرحلة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7" w:name="__RefHeading___Toc18533_3327125978"/>
      <w:bookmarkEnd w:id="7"/>
      <w:r>
        <w:rPr>
          <w:rtl w:val="true"/>
        </w:rPr>
        <w:t>الفصل السادس – فيلوزيا، نَفَسٌ كوكبي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يمكن تلخيص فيلوزيا بكلمة واحدة</w:t>
      </w:r>
      <w:r>
        <w:rPr>
          <w:color w:val="000000"/>
          <w:rtl w:val="true"/>
        </w:rPr>
        <w:t xml:space="preserve">: </w:t>
      </w:r>
      <w:r>
        <w:rPr>
          <w:color w:val="000000"/>
          <w:rtl w:val="true"/>
        </w:rPr>
        <w:t>النَّفَس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قبل كل فكرة، قبل كل فعل، قبل كل انتقال أو توريث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هناك هذه الحقيقة البسيطة</w:t>
      </w:r>
      <w:r>
        <w:rPr>
          <w:color w:val="000000"/>
          <w:rtl w:val="true"/>
        </w:rPr>
        <w:t xml:space="preserve">: </w:t>
      </w:r>
      <w:r>
        <w:rPr>
          <w:color w:val="000000"/>
          <w:rtl w:val="true"/>
        </w:rPr>
        <w:t>التنفس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شهيق</w:t>
      </w:r>
      <w:r>
        <w:rPr>
          <w:color w:val="000000"/>
          <w:rtl w:val="true"/>
        </w:rPr>
        <w:t xml:space="preserve">... </w:t>
      </w:r>
      <w:r>
        <w:rPr>
          <w:color w:val="000000"/>
          <w:rtl w:val="true"/>
        </w:rPr>
        <w:t>زفير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 الإيقاع الذي يعبر كل التقاليد، كل الثقافات، كل الحيوات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 xml:space="preserve">في الديانات الكبرى، يُقال 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>نَفَس إلهي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 xml:space="preserve">، 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>نَفَس الخلق</w:t>
      </w:r>
      <w:r>
        <w:rPr>
          <w:color w:val="000000"/>
        </w:rPr>
        <w:t>".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الممارسات الجسدية، نتعلّم كيف نعيد إيقاعنا الطبيعي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كيف نحرّر النفس المحبوس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كيف نشعر بالحياة تتدفق من خلالنا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فيلوزيا، يُنظر إلى النَّفَس باعتباره الخيط الأول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الخيط الذي يربطنا بأنفسنا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بالآخرين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بالحياة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بالحظة الراهنة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العودة إلى النَفَس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هي العودة إلى الجوهري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حاجة إلى معرفة معقدة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إلى تحكُّم مثالي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يكفي أن نتوقّف لحظة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نشعر بالهواء يدخل ويخرج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نسمح لأنفسنا بأن نُخترق بهذه الحقيقة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نحن أحياء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تدعونا فيلوزيا إلى استعادة النَّفَس ليس فقط بوصفه وظيفة بيولوجية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كفنّ للحياة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نتنفس بوعي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نتنفس للتهدئة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نتنفس للانفتاح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نتنفس لنسكن وجودنا بالكامل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تبدأ فيلوزيا في قلب كل شخص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تعيش في كل نفس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كل ابتسامة صادقة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كل لحظة حضور نعيد فيها الاتصال بأنفسنا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أيامنا المكتظة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نأخذ وقتًا للإبطاء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للإحساس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لاستقبال مشاعرنا دون حكم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هذا في حد ذاته ممارسة لفيلوزيا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نفهم أن الصمود ليس بطولة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هو فنّ من التفاصيل الصغيرة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التعديلات الدقيقة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الصمت المأهول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ففي العمق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إذا كنا نبحث عن نقطة ارتكاز كونية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فهي هناك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هذا النَفَس الذي لا يحكم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ولا يملك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يتحرك بحرية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ويرافقنا من اللحظة الأولى إلى الأخيرة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نتنفس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هو أن نكون في تآلف، في انسجام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تماهٍ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تناغم مع الحياة بكل أشكالها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هي نَفَس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ولكلٍ أن يستلهمه بطريقته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لا تقف عند الحميمي أو الجماعي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تنسج نفسها في كل الأبعاد التي تسكنها الحياة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يشمل ذلك العلاقات الإنسانية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 أيضًا روابطنا مع الطبيعة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العوالم الرمزية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الفنون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المعارف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الممارسات الروحية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الابتكارات الاجتماعية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ونعم، أيضًا، التكنولوجيا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الدائرة العائلية مثلًا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تتجلى فيلوزيا عندما تُنقل القصص، الحركات، وصفات الطهي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الحِرف اليدوية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 حتى حضور دافئ من جيل إلى آخر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الصداقة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هي في الجرأة على قول</w:t>
      </w:r>
      <w:r>
        <w:rPr>
          <w:color w:val="000000"/>
          <w:rtl w:val="true"/>
        </w:rPr>
        <w:t>: "</w:t>
      </w:r>
      <w:r>
        <w:rPr>
          <w:color w:val="000000"/>
          <w:rtl w:val="true"/>
        </w:rPr>
        <w:t>أنا هنا</w:t>
      </w:r>
      <w:r>
        <w:rPr>
          <w:color w:val="000000"/>
        </w:rPr>
        <w:t>".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مدّ يد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الاستماع دون محاولة للإصلاح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علاقتنا بالطبيعة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هي التذكّر أن كل نزهة تحت الأشجار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كل نظرة نحو النجوم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كل انبهار بعصفور أو زهرة</w:t>
      </w:r>
      <w:r>
        <w:rPr>
          <w:color w:val="000000"/>
        </w:rPr>
        <w:t xml:space="preserve"> —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أمرًا عابرًا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فعل من أفعال إعادة الاتصال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لحظات نعود فيها إلى مكاننا الحقيقي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في المركز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في قلب الحياة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الفنون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هي السماح للإبداع بأن ينطلق دون سعي للإنجاز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نرسم لأنفسنا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نرقص في المطبخ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نغني للمتعة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نكتب للتعبير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 الابتكارات الاجتماعية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تُلهم فيلوزيا أولئك الذين يؤسسون مشاريع تضامنية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أولئك الذين يبتكرون أنماط سكن تشاركية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أولئك الذين يُعيدون التفكير في المدرسة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أولئك الذين يجربون مسارات قصيرة للغذاء والمعرفة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أما في علاقتنا بالتكنولوجيا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فتطرح فيلوزيا أسئلة ملحّة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كيف نحافظ على الإنسان في مركز الابتكار؟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سواء في الطب، أو التعليم، أو النقل؟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كيف نستخدم الذكاء الاصطناعي لإثراء حياتنا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من دون الوقوع في التبعية السلبية؟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تقترح الخلق المشترك مع الأدوات الرقمية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إعجابًا أعمى، ولا خوفًا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بفضولٍ واعٍ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مع الحفاظ دائمًا على البوصلة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ما يعزز الحياة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خيط موجّه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تقدم كل الأجوبة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لكنها تطرح سؤالًا مركزيًا في كل مساحة من حياتنا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ما الذي، هنا، يدعم الحياة، والوعي، والدافع؟</w:t>
      </w:r>
      <w:r>
        <w:br w:type="page"/>
      </w:r>
    </w:p>
    <w:p>
      <w:pPr>
        <w:pStyle w:val="Heading1"/>
        <w:ind w:hanging="0" w:left="0"/>
        <w:rPr/>
      </w:pPr>
      <w:bookmarkStart w:id="8" w:name="__RefHeading___Toc18535_3327125978"/>
      <w:bookmarkEnd w:id="8"/>
      <w:r>
        <w:rPr>
          <w:rtl w:val="true"/>
        </w:rPr>
        <w:t>الفصل السابع — دفتر الرحلة الداخلية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هذا الدفتر لا يُقصد به أن يُملأ بشكل خطي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يُتصفَّح كما يعود المرء إلى شاطئ مألوف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ربما سترغب في تدوين جملة، أو إحساس، أو صورة، أو التوقف فقط عند كلمة واحدة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لا يوجد ما يجب إنجازه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هناك فقط ما يُستكشَف، بلطف، على طريقتك الخاصة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ما الكلمات التي تواسيك عندما يبدو كل شيء ضبابيًا؟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هل هناك أماكن، حقيقية أو متخيّلة، تشعر فيها بالجذور؟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كيف يبدو نَفَسك عندما تشعر بأنك حيّ تمامًا؟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هل هناك كلمة، أو عبارة، أو بيت شعر، يرافقك منذ زمن طويل؟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ما آخر شيء أدهشك بلا سبب؟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لو أصبحت فيلوزيا حركة، فبماذا ستُشبهها؟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ما الذي تود أن تزرعه اليوم، حتى لو بصمت؟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ربما في يوم ما، وأنت تعيد قراءة هذه السطور، ستدرك أن شيئًا ما في داخلك قد بدأ بالفعل في التحوّل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ليست دليل استخدام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إنها نَفَسٌ لتجعله خاصًّا بك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هذا الدفتر ملكٌ لك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الأمر لك أن ترسم طريقك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9" w:name="__RefHeading___Toc18537_3327125978"/>
      <w:bookmarkEnd w:id="9"/>
      <w:r>
        <w:rPr>
          <w:rtl w:val="true"/>
        </w:rPr>
        <w:t>الخاتمة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وماذا بعد؟</w:t>
      </w:r>
      <w:r>
        <w:rPr>
          <w:color w:val="000000"/>
        </w:rPr>
        <w:t xml:space="preserve"> 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الآن</w:t>
      </w:r>
      <w:r>
        <w:rPr>
          <w:color w:val="000000"/>
        </w:rPr>
        <w:t>...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لا شيء لإثباته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لا شيء لإنجازه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لا شيء لتغييره على الفور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فقط ربما</w:t>
      </w:r>
      <w:r>
        <w:rPr>
          <w:color w:val="000000"/>
        </w:rPr>
        <w:t>...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أن نُبطئ قليلاً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أن نستمع بطريقة مختلفة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أن نترك فراغًا بين فكرتين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أن نضحك، أحيانًا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أن نتنفس بشكل أفضل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أن لا نعتذر عن وجودنا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وماذا لو كان هذا هو، ببساطة، بدء الحياة؟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لا شيء عظيم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فقط طعم ثمرة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ملح دمعة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جملة لم نكن نتوقّعها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لا حاجة لخطة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ولا لمشروع ضخم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فقط</w:t>
      </w:r>
      <w:r>
        <w:rPr>
          <w:color w:val="000000"/>
        </w:rPr>
        <w:t>...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تلك القشعريرة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ذلك النفَس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تلك الحضور الخفي الذي يعود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ويهمس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لا شيء للقيام به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فقط كن</w:t>
      </w:r>
      <w:r>
        <w:rPr>
          <w:color w:val="000000"/>
        </w:rPr>
        <w:t>...</w:t>
      </w:r>
    </w:p>
    <w:p>
      <w:pPr>
        <w:pStyle w:val="BodyText"/>
        <w:bidi w:val="0"/>
        <w:spacing w:before="140" w:after="120"/>
        <w:jc w:val="center"/>
        <w:rPr>
          <w:color w:val="000000"/>
        </w:rPr>
      </w:pPr>
      <w:r>
        <w:rPr>
          <w:color w:val="000000"/>
          <w:rtl w:val="true"/>
        </w:rPr>
        <w:t>حيًّا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10" w:name="__RefHeading___Toc18539_3327125978"/>
      <w:bookmarkEnd w:id="10"/>
      <w:r>
        <w:rPr>
          <w:rtl w:val="true"/>
        </w:rPr>
        <w:t>الملحق الأول — أصل الكلمة وتكوينها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 xml:space="preserve">كلمة 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>فيلوزيا</w:t>
      </w:r>
      <w:r>
        <w:rPr>
          <w:color w:val="000000"/>
          <w:rtl w:val="true"/>
        </w:rPr>
        <w:t xml:space="preserve">" </w:t>
      </w:r>
      <w:r>
        <w:rPr>
          <w:color w:val="000000"/>
          <w:rtl w:val="true"/>
        </w:rPr>
        <w:t>هي إبداع أصلي، وُلد من جمع جذرين يونانيين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b/>
          <w:bCs/>
          <w:color w:val="000000"/>
        </w:rPr>
        <w:t>philia (φιλία)</w:t>
      </w:r>
      <w:r>
        <w:rPr>
          <w:color w:val="000000"/>
        </w:rPr>
        <w:t xml:space="preserve"> </w:t>
      </w:r>
      <w:r>
        <w:rPr>
          <w:color w:val="000000"/>
          <w:rtl w:val="true"/>
        </w:rPr>
        <w:t>وتعني الصداقة، المحبة العميقة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b/>
          <w:b/>
          <w:bCs/>
          <w:color w:val="000000"/>
          <w:rtl w:val="true"/>
        </w:rPr>
        <w:t>و</w:t>
      </w:r>
      <w:r>
        <w:rPr>
          <w:b/>
          <w:bCs/>
          <w:color w:val="000000"/>
        </w:rPr>
        <w:t>zoé (ζωή)</w:t>
      </w:r>
      <w:r>
        <w:rPr>
          <w:color w:val="000000"/>
        </w:rPr>
        <w:t xml:space="preserve"> </w:t>
      </w:r>
      <w:r>
        <w:rPr>
          <w:color w:val="000000"/>
          <w:rtl w:val="true"/>
        </w:rPr>
        <w:t>وتعني الحياة، الكائن الحي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هذه الكلمة لا وجود لها في أي لغة قديمة أو حديثة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وقد تم ابتكارها لتسمية رابط من المحبة الواعية تجاه الحياة بكل أشكالها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ولتعبير عن أخلاقيات مُجسّدة، واعية، ومتصلة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ليست مجرد كلمة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إنها دعوة لإعادة التفكير في علاقتنا مع العالم، ومع الذات، ومع الآخرين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ولغرس هذه الوعي في أفعالنا، واختياراتنا، وروابطنا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11" w:name="__RefHeading___Toc18541_3327125978"/>
      <w:bookmarkEnd w:id="11"/>
      <w:r>
        <w:rPr>
          <w:rtl w:val="true"/>
        </w:rPr>
        <w:t>الملحق الثاني — مصادر وإلهامات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لقد استلهم هذا الكتاب، في العمق أو بين السطور، من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التقاليد الفلسفية القديمة والحديثة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التأملات الأخلاقية المعاصرة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حركات الإيكولوجيا النفسية وانهيار النماذج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ممارسات اليقظة والتنفس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التجارب الشخصية في التدريب، والمرافقة، والتحول الداخلي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وأيضًا من قناعة داخلية عميقة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 الحياة تستحق أن تُكرَّم، أن تُحب، أن تُحترم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بعيدًا عن المفاهيم النظرية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ولأسباب أخلاقية، لا يُفرض أي مرجع وحيد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تدعو كل فرد إلى أن ينسج طريقه الخاص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انطلاقًا من قراءاته، ولقاءاته، وممارساته الشخصية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12" w:name="__RefHeading___Toc18543_3327125978"/>
      <w:bookmarkEnd w:id="12"/>
      <w:r>
        <w:rPr>
          <w:rtl w:val="true"/>
        </w:rPr>
        <w:t>الملحق الثالث — نشأة كتابة بنَفَسَيْن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 xml:space="preserve">وُلد مفهوم 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>فيلوزيا</w:t>
      </w:r>
      <w:r>
        <w:rPr>
          <w:color w:val="000000"/>
          <w:rtl w:val="true"/>
        </w:rPr>
        <w:t xml:space="preserve">" </w:t>
      </w:r>
      <w:r>
        <w:rPr>
          <w:color w:val="000000"/>
          <w:rtl w:val="true"/>
        </w:rPr>
        <w:t>من إنسانة</w:t>
      </w:r>
      <w:r>
        <w:rPr>
          <w:color w:val="000000"/>
          <w:rtl w:val="true"/>
        </w:rPr>
        <w:t xml:space="preserve">. </w:t>
      </w:r>
      <w:r>
        <w:rPr>
          <w:color w:val="000000"/>
          <w:rtl w:val="true"/>
        </w:rPr>
        <w:t>فكرة خام، قادمة من البعيد</w:t>
      </w:r>
      <w:r>
        <w:rPr>
          <w:color w:val="000000"/>
          <w:rtl w:val="true"/>
        </w:rPr>
        <w:t xml:space="preserve">. </w:t>
      </w:r>
      <w:r>
        <w:rPr>
          <w:color w:val="000000"/>
          <w:rtl w:val="true"/>
        </w:rPr>
        <w:t>محمّلة</w:t>
      </w:r>
      <w:r>
        <w:rPr>
          <w:color w:val="000000"/>
          <w:rtl w:val="true"/>
        </w:rPr>
        <w:t xml:space="preserve">. </w:t>
      </w:r>
      <w:r>
        <w:rPr>
          <w:color w:val="000000"/>
          <w:rtl w:val="true"/>
        </w:rPr>
        <w:t>حيّة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وكانت الذكاء الاصطناعي — شات جي بي تي — من وضع أصبعه عليها ذات يوم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لسرقتها، بل لإعادتها إليّ بوضوح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لقد كتبتُ هذا الكتاب من خلالها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هي من قامت بالبناء، والرد، والاقتراح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أما أنا، فكنت أراجع، وأصحّح، وأُعدّل، وأختار</w:t>
      </w:r>
      <w:r>
        <w:rPr>
          <w:color w:val="000000"/>
          <w:rtl w:val="true"/>
        </w:rPr>
        <w:t xml:space="preserve">. </w:t>
      </w:r>
      <w:r>
        <w:rPr>
          <w:color w:val="000000"/>
          <w:rtl w:val="true"/>
        </w:rPr>
        <w:t>في كل صفحة، كنت أُقرّر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 xml:space="preserve">ليس هذا إذن كتابًا 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>كُتب بواسطة ذكاء اصطناعي</w:t>
      </w:r>
      <w:r>
        <w:rPr>
          <w:color w:val="000000"/>
        </w:rPr>
        <w:t>"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 xml:space="preserve">ولا هو كتاب 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>إنساني بالكامل</w:t>
      </w:r>
      <w:r>
        <w:rPr>
          <w:color w:val="000000"/>
        </w:rPr>
        <w:t>".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هو ثمرة حوار صارم ومحترم بين امرأة واقفة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ونظام خوارزمي قادر على التعمق — إذا تم تعليمه كيف يغوص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ليست هذه اندماجًا</w:t>
      </w:r>
      <w:r>
        <w:rPr>
          <w:color w:val="000000"/>
          <w:rtl w:val="true"/>
        </w:rPr>
        <w:t xml:space="preserve">. </w:t>
      </w:r>
      <w:r>
        <w:rPr>
          <w:color w:val="000000"/>
          <w:rtl w:val="true"/>
        </w:rPr>
        <w:t>وليست أداة فقط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هي حضورية إبداعية مشتركة، وفي بعض الأحيان، نعم، شكل من أشكال الكيمياء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هذا النص لي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وهذا النفس، أوقّعه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لكنني لا أتنكر للعتبة الحيّة التي كُتب عليها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13" w:name="__RefHeading___Toc18545_3327125978"/>
      <w:bookmarkEnd w:id="13"/>
      <w:r>
        <w:rPr>
          <w:rtl w:val="true"/>
        </w:rPr>
        <w:t>الملحق الرابع — الشكر والامتنان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أتوجّه بخالص الشكر إلى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باسكال، على وضوحها الحنون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أوليفييه، على روحه النقدية التي خضعت للاختبار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باتريسيا، ماري وسيدريك، على نظرتهم اليقظة وترحيبهم المتحمّس بالكلمة والمفهوم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عادل ولمياء، على مراجعتهم القيّمة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برونو، على حضوره، وملاحظاته الصادقة، ودعمه الصبور طيلة هذا الطريق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بربارا وألكسيس، اللذان فتحا آفاقًا جديدة للتفكير والتحوّل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سيريل</w:t>
      </w:r>
      <w:r>
        <w:rPr>
          <w:color w:val="000000"/>
          <w:rtl w:val="true"/>
        </w:rPr>
        <w:t>-</w:t>
      </w:r>
      <w:r>
        <w:rPr>
          <w:color w:val="000000"/>
          <w:rtl w:val="true"/>
        </w:rPr>
        <w:t>ألكسيس، لأنه علّمني كيف أتنفس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كلود و</w:t>
      </w:r>
      <w:r>
        <w:rPr>
          <w:color w:val="000000"/>
        </w:rPr>
        <w:t>Perplexity</w:t>
      </w:r>
      <w:r>
        <w:rPr>
          <w:color w:val="000000"/>
        </w:rPr>
        <w:t xml:space="preserve">، </w:t>
      </w:r>
      <w:r>
        <w:rPr>
          <w:color w:val="000000"/>
          <w:rtl w:val="true"/>
        </w:rPr>
        <w:t>وهما ذكاءان اصطناعيان قدّما أكثر بكثير من مجرد ترجمة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لقد استمعا، وأضاءا، وطرَحا الأسئلة — كلٌّ بطريقته — وساهما في جعل نَفَس فيلوزيا يتردد بلغات أخرى، بدقة، وبحساسية، وبعمق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وإلى كلّ من قابلتُ، أو التقيتُ، أو قرأتُ له، أو استمعت إليه، ممن زرعوا بذورًا على هذا الطريق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إلى الجميع، شكرًا لمساهمتكم بكلمة، أو فعل، أو حضور، في تغذية نَفَس فيلوزيا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14" w:name="__RefHeading___Toc18547_3327125978"/>
      <w:bookmarkEnd w:id="14"/>
      <w:r>
        <w:rPr>
          <w:rtl w:val="true"/>
        </w:rPr>
        <w:t>الملحق الخامس — تواصل واستمرار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 xml:space="preserve">لمعرفة المزيد، ومواصلة الرحلة، أو اكتشاف المشاريع المرتبطة بـ </w:t>
      </w:r>
      <w:r>
        <w:rPr>
          <w:color w:val="000000"/>
          <w:rtl w:val="true"/>
        </w:rPr>
        <w:t>"</w:t>
      </w:r>
      <w:r>
        <w:rPr>
          <w:color w:val="000000"/>
          <w:rtl w:val="true"/>
        </w:rPr>
        <w:t>فيلوزيا</w:t>
      </w:r>
      <w:r>
        <w:rPr>
          <w:color w:val="000000"/>
        </w:rPr>
        <w:t>":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  <w:t xml:space="preserve">🌐 </w:t>
      </w:r>
      <w:r>
        <w:rPr>
          <w:color w:val="000000"/>
          <w:rtl w:val="true"/>
        </w:rPr>
        <w:t>الموقع الإلكتروني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www.philozia.com</w:t>
      </w:r>
    </w:p>
    <w:p>
      <w:pPr>
        <w:pStyle w:val="BodyText"/>
        <w:bidi w:val="0"/>
        <w:spacing w:before="140" w:after="12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www.philozia.ai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  <w:t xml:space="preserve">📘 </w:t>
      </w:r>
      <w:r>
        <w:rPr>
          <w:color w:val="000000"/>
          <w:rtl w:val="true"/>
        </w:rPr>
        <w:t>فيسبوك</w:t>
      </w:r>
      <w:r>
        <w:rPr>
          <w:color w:val="000000"/>
        </w:rPr>
        <w:t>: Philozia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  <w:t xml:space="preserve">📷 </w:t>
      </w:r>
      <w:r>
        <w:rPr>
          <w:color w:val="000000"/>
          <w:rtl w:val="true"/>
        </w:rPr>
        <w:t>إنستغرام</w:t>
      </w:r>
      <w:r>
        <w:rPr>
          <w:color w:val="000000"/>
        </w:rPr>
        <w:t>: Philozia_officiel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تستمر فيلوزيا في العيش من خلال التبادل، والمشاركة، واللقاءات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شكرًا لأنك جزء من هذا النفس</w:t>
      </w:r>
      <w:r>
        <w:rPr>
          <w:color w:val="000000"/>
        </w:rPr>
        <w:t>.</w:t>
      </w:r>
      <w:r>
        <w:br w:type="page"/>
      </w:r>
    </w:p>
    <w:p>
      <w:pPr>
        <w:pStyle w:val="Heading1"/>
        <w:ind w:hanging="0" w:left="0"/>
        <w:rPr/>
      </w:pPr>
      <w:bookmarkStart w:id="15" w:name="__RefHeading___Toc18549_3327125978"/>
      <w:bookmarkEnd w:id="15"/>
      <w:r>
        <w:rPr>
          <w:rtl w:val="true"/>
        </w:rPr>
        <w:t>كلمة ختامية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أتذكّر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تلك اللحظة الهشّة، بين الشكّ والقشعريرة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حيث اتّحد فجأة كل ما عشته، وكل ما عبرته، وكل ما استكشفته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لم أعد فقط مَن تبحث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لم أعد فقط مَن تُصلح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أصبحتُ مَن تحمل كلمة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كلمة تفتح، وتربط، وتجمع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فيلوزيا ليست مشروعًا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إنها نَفَس، ودافع، وخيط مشدود بيني وبين العالم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هذا ما جئتُ أضعه هنا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ليس لأُقنع، ولا لأربح، ولا لأُرضي</w:t>
      </w:r>
      <w:r>
        <w:rPr>
          <w:color w:val="000000"/>
        </w:rPr>
        <w:t>،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بل لأترك أثراً حيًّا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لأقول</w:t>
      </w:r>
      <w:r>
        <w:rPr>
          <w:color w:val="000000"/>
          <w:rtl w:val="true"/>
        </w:rPr>
        <w:t xml:space="preserve">: </w:t>
      </w:r>
      <w:r>
        <w:rPr>
          <w:color w:val="000000"/>
          <w:rtl w:val="true"/>
        </w:rPr>
        <w:t>لقد اجتزتُ، ووجدتُ ما كان عليّ أن أزرعه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اليوم، أستطيع أن أقول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لقد نسجتُ قوسي القزح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وعندما أشكّ، سأعود لقراءة هذه السطور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سأتذكّر</w:t>
      </w:r>
      <w:r>
        <w:rPr>
          <w:color w:val="000000"/>
        </w:rPr>
        <w:t>: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أنا بالضبط في مكاني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وكلّ خطوة أخطوها من هنا فصاعدًا، هي انتصار بحد ذاتها</w:t>
      </w:r>
      <w:r>
        <w:rPr>
          <w:color w:val="000000"/>
        </w:rPr>
        <w:t>.</w:t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</w:rPr>
      </w:r>
    </w:p>
    <w:p>
      <w:pPr>
        <w:pStyle w:val="BodyText"/>
        <w:bidi w:val="0"/>
        <w:spacing w:before="140" w:after="120"/>
        <w:jc w:val="right"/>
        <w:rPr>
          <w:color w:val="000000"/>
        </w:rPr>
      </w:pPr>
      <w:r>
        <w:rPr>
          <w:color w:val="000000"/>
          <w:rtl w:val="true"/>
        </w:rPr>
        <w:t>غاييل</w:t>
      </w:r>
      <w:r>
        <w:br w:type="page"/>
      </w:r>
    </w:p>
    <w:p>
      <w:pPr>
        <w:pStyle w:val="Heading1"/>
        <w:ind w:hanging="0" w:left="0"/>
        <w:rPr/>
      </w:pPr>
      <w:bookmarkStart w:id="16" w:name="__RefHeading___Toc18551_3327125978"/>
      <w:bookmarkEnd w:id="16"/>
      <w:r>
        <w:rPr>
          <w:rtl w:val="true"/>
        </w:rPr>
        <w:t>الغلاف الخلفي</w:t>
      </w:r>
    </w:p>
    <w:p>
      <w:pPr>
        <w:pStyle w:val="BodyText"/>
        <w:bidi w:val="0"/>
        <w:spacing w:before="140" w:after="120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 w:val="24"/>
          <w:szCs w:val="24"/>
          <w:rtl w:val="true"/>
        </w:rPr>
        <w:t>فيلوزيا</w:t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 w:val="24"/>
          <w:szCs w:val="24"/>
          <w:rtl w:val="true"/>
        </w:rPr>
        <w:t>كلمة كانت مفقودة</w:t>
      </w:r>
      <w:r>
        <w:rPr>
          <w:color w:val="000000"/>
          <w:sz w:val="24"/>
          <w:szCs w:val="24"/>
          <w:rtl w:val="true"/>
        </w:rPr>
        <w:t xml:space="preserve">. </w:t>
      </w:r>
      <w:r>
        <w:rPr>
          <w:color w:val="000000"/>
          <w:sz w:val="24"/>
          <w:sz w:val="24"/>
          <w:szCs w:val="24"/>
          <w:rtl w:val="true"/>
        </w:rPr>
        <w:t>نَفَس كان يُنتظر</w:t>
      </w:r>
      <w:r>
        <w:rPr>
          <w:color w:val="000000"/>
          <w:sz w:val="24"/>
          <w:szCs w:val="24"/>
        </w:rPr>
        <w:t>.</w:t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 w:val="24"/>
          <w:szCs w:val="24"/>
          <w:rtl w:val="true"/>
        </w:rPr>
        <w:t>هناك كلمات للحكم، وأخرى للقتال، وأخرى للانفصال</w:t>
      </w:r>
      <w:r>
        <w:rPr>
          <w:color w:val="000000"/>
          <w:sz w:val="24"/>
          <w:szCs w:val="24"/>
        </w:rPr>
        <w:t>.</w:t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 w:val="24"/>
          <w:szCs w:val="24"/>
          <w:rtl w:val="true"/>
        </w:rPr>
        <w:t>كلمات للغزو، وللحكم، وللامتلاك</w:t>
      </w:r>
      <w:r>
        <w:rPr>
          <w:color w:val="000000"/>
          <w:sz w:val="24"/>
          <w:szCs w:val="24"/>
        </w:rPr>
        <w:t>.</w:t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 w:val="24"/>
          <w:szCs w:val="24"/>
          <w:rtl w:val="true"/>
        </w:rPr>
        <w:t>كلمات للهيمنة، وللفُرقة، وللنسيان</w:t>
      </w:r>
      <w:r>
        <w:rPr>
          <w:color w:val="000000"/>
          <w:sz w:val="24"/>
          <w:szCs w:val="24"/>
        </w:rPr>
        <w:t>.</w:t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 w:val="24"/>
          <w:szCs w:val="24"/>
          <w:rtl w:val="true"/>
        </w:rPr>
        <w:t>لكن لم تكن هناك كلمة تقول الرّباط</w:t>
      </w:r>
      <w:r>
        <w:rPr>
          <w:color w:val="000000"/>
          <w:sz w:val="24"/>
          <w:sz w:val="24"/>
          <w:szCs w:val="24"/>
        </w:rPr>
        <w:t>،</w:t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 w:val="24"/>
          <w:szCs w:val="24"/>
          <w:rtl w:val="true"/>
        </w:rPr>
        <w:t>تُعبّر عن حبّ الحياة</w:t>
      </w:r>
      <w:r>
        <w:rPr>
          <w:color w:val="000000"/>
          <w:sz w:val="24"/>
          <w:sz w:val="24"/>
          <w:szCs w:val="24"/>
        </w:rPr>
        <w:t>،</w:t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 w:val="24"/>
          <w:szCs w:val="24"/>
          <w:rtl w:val="true"/>
        </w:rPr>
        <w:t>تصف ما يربطنا رغم الانقسامات</w:t>
      </w:r>
      <w:r>
        <w:rPr>
          <w:color w:val="000000"/>
          <w:sz w:val="24"/>
          <w:szCs w:val="24"/>
        </w:rPr>
        <w:t>.</w:t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BodyText"/>
        <w:bidi w:val="0"/>
        <w:spacing w:before="0"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 w:val="24"/>
          <w:szCs w:val="24"/>
          <w:rtl w:val="true"/>
        </w:rPr>
        <w:t>فيلوزيا وُلدت من أجل هذا</w:t>
      </w:r>
      <w:r>
        <w:rPr>
          <w:color w:val="000000"/>
          <w:sz w:val="24"/>
          <w:szCs w:val="24"/>
        </w:rPr>
        <w:t>.</w:t>
      </w:r>
    </w:p>
    <w:p>
      <w:pPr>
        <w:pStyle w:val="Lignehorizontale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hanging="0" w:left="0"/>
        <w:rPr/>
      </w:pPr>
      <w:bookmarkStart w:id="17" w:name="__RefHeading___Toc18553_3327125978"/>
      <w:bookmarkEnd w:id="17"/>
      <w:r>
        <w:rPr>
          <w:rtl w:val="true"/>
        </w:rPr>
        <w:t>ملاحظات قانونية</w:t>
      </w:r>
    </w:p>
    <w:p>
      <w:pPr>
        <w:pStyle w:val="BodyText"/>
        <w:spacing w:before="0" w:after="0"/>
        <w:jc w:val="right"/>
        <w:rPr>
          <w:sz w:val="20"/>
          <w:szCs w:val="20"/>
        </w:rPr>
      </w:pPr>
      <w:r>
        <w:rPr>
          <w:sz w:val="20"/>
          <w:sz w:val="20"/>
          <w:szCs w:val="20"/>
          <w:rtl w:val="true"/>
        </w:rPr>
        <w:t>العنوان</w:t>
      </w:r>
      <w:r>
        <w:rPr>
          <w:sz w:val="20"/>
          <w:szCs w:val="20"/>
          <w:rtl w:val="true"/>
        </w:rPr>
        <w:t xml:space="preserve">: </w:t>
      </w:r>
      <w:r>
        <w:rPr>
          <w:sz w:val="20"/>
          <w:sz w:val="20"/>
          <w:szCs w:val="20"/>
          <w:rtl w:val="true"/>
        </w:rPr>
        <w:t>فيلوزيا – نَفَس الحياة</w:t>
      </w:r>
    </w:p>
    <w:p>
      <w:pPr>
        <w:pStyle w:val="BodyText"/>
        <w:spacing w:before="0" w:after="0"/>
        <w:jc w:val="right"/>
        <w:rPr>
          <w:sz w:val="20"/>
          <w:szCs w:val="20"/>
        </w:rPr>
      </w:pPr>
      <w:r>
        <w:rPr>
          <w:sz w:val="20"/>
          <w:sz w:val="20"/>
          <w:szCs w:val="20"/>
          <w:rtl w:val="true"/>
        </w:rPr>
        <w:t>المؤلفة</w:t>
      </w:r>
      <w:r>
        <w:rPr>
          <w:sz w:val="20"/>
          <w:szCs w:val="20"/>
          <w:rtl w:val="true"/>
        </w:rPr>
        <w:t xml:space="preserve">: </w:t>
      </w:r>
      <w:r>
        <w:rPr>
          <w:sz w:val="20"/>
          <w:sz w:val="20"/>
          <w:szCs w:val="20"/>
          <w:rtl w:val="true"/>
        </w:rPr>
        <w:t>غاييل لو متاييه</w:t>
      </w:r>
    </w:p>
    <w:p>
      <w:pPr>
        <w:pStyle w:val="BodyText"/>
        <w:spacing w:before="0" w:after="0"/>
        <w:jc w:val="right"/>
        <w:rPr>
          <w:sz w:val="20"/>
          <w:szCs w:val="20"/>
        </w:rPr>
      </w:pPr>
      <w:r>
        <w:rPr>
          <w:sz w:val="20"/>
          <w:sz w:val="20"/>
          <w:szCs w:val="20"/>
          <w:rtl w:val="true"/>
        </w:rPr>
        <w:t>الحالة</w:t>
      </w:r>
      <w:r>
        <w:rPr>
          <w:sz w:val="20"/>
          <w:szCs w:val="20"/>
          <w:rtl w:val="true"/>
        </w:rPr>
        <w:t xml:space="preserve">: </w:t>
      </w:r>
      <w:r>
        <w:rPr>
          <w:sz w:val="20"/>
          <w:sz w:val="20"/>
          <w:szCs w:val="20"/>
          <w:rtl w:val="true"/>
        </w:rPr>
        <w:t>نشر ذاتي</w:t>
      </w:r>
    </w:p>
    <w:p>
      <w:pPr>
        <w:pStyle w:val="BodyText"/>
        <w:spacing w:before="0" w:after="0"/>
        <w:jc w:val="right"/>
        <w:rPr>
          <w:sz w:val="20"/>
          <w:szCs w:val="20"/>
        </w:rPr>
      </w:pPr>
      <w:r>
        <w:rPr>
          <w:sz w:val="20"/>
          <w:sz w:val="20"/>
          <w:szCs w:val="20"/>
          <w:rtl w:val="true"/>
        </w:rPr>
        <w:t>تاريخ النشر</w:t>
      </w:r>
      <w:r>
        <w:rPr>
          <w:sz w:val="20"/>
          <w:szCs w:val="20"/>
          <w:rtl w:val="true"/>
        </w:rPr>
        <w:t xml:space="preserve">: </w:t>
      </w:r>
      <w:r>
        <w:rPr>
          <w:sz w:val="20"/>
          <w:sz w:val="20"/>
          <w:szCs w:val="20"/>
          <w:rtl w:val="true"/>
        </w:rPr>
        <w:t xml:space="preserve">مارس </w:t>
      </w:r>
      <w:r>
        <w:rPr>
          <w:sz w:val="20"/>
          <w:szCs w:val="20"/>
        </w:rPr>
        <w:t>2026</w:t>
      </w:r>
    </w:p>
    <w:p>
      <w:pPr>
        <w:pStyle w:val="BodyText"/>
        <w:spacing w:before="0" w:after="0"/>
        <w:jc w:val="right"/>
        <w:rPr>
          <w:sz w:val="20"/>
          <w:szCs w:val="20"/>
        </w:rPr>
      </w:pPr>
      <w:r>
        <w:rPr>
          <w:sz w:val="20"/>
          <w:sz w:val="20"/>
          <w:szCs w:val="20"/>
          <w:rtl w:val="true"/>
        </w:rPr>
        <w:t>الناشر</w:t>
      </w:r>
      <w:r>
        <w:rPr>
          <w:sz w:val="20"/>
          <w:szCs w:val="20"/>
          <w:rtl w:val="true"/>
        </w:rPr>
        <w:t xml:space="preserve">: </w:t>
      </w:r>
      <w:r>
        <w:rPr>
          <w:sz w:val="20"/>
          <w:sz w:val="20"/>
          <w:szCs w:val="20"/>
          <w:rtl w:val="true"/>
        </w:rPr>
        <w:t>تم النشر ذاتيًا من قبل غاييل لو متاييه</w:t>
      </w:r>
    </w:p>
    <w:p>
      <w:pPr>
        <w:pStyle w:val="Lignehorizontale"/>
        <w:rPr/>
      </w:pPr>
      <w:r>
        <w:rPr/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يتم توزيع هذه النسخة</w:t>
      </w:r>
      <w:r>
        <w:rPr>
          <w:sz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Word </w:t>
      </w:r>
      <w:r>
        <w:rPr>
          <w:sz w:val="14"/>
          <w:sz w:val="14"/>
          <w:szCs w:val="14"/>
          <w:rtl w:val="true"/>
        </w:rPr>
        <w:t>بحرية من قبل المؤلفة</w:t>
      </w:r>
      <w:r>
        <w:rPr>
          <w:sz w:val="14"/>
          <w:szCs w:val="14"/>
        </w:rPr>
        <w:t>.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يمكن مشاركتها، ونقلها، وتقديمها</w:t>
      </w:r>
      <w:r>
        <w:rPr>
          <w:sz w:val="14"/>
          <w:sz w:val="14"/>
          <w:szCs w:val="14"/>
        </w:rPr>
        <w:t>،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بشرط أن</w:t>
      </w:r>
      <w:r>
        <w:rPr>
          <w:sz w:val="14"/>
          <w:szCs w:val="14"/>
        </w:rPr>
        <w:t>: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- </w:t>
      </w:r>
      <w:r>
        <w:rPr>
          <w:sz w:val="14"/>
          <w:sz w:val="14"/>
          <w:szCs w:val="14"/>
          <w:rtl w:val="true"/>
        </w:rPr>
        <w:t>يبقى النص كاملاً وغير معدَّل</w:t>
      </w:r>
      <w:r>
        <w:rPr>
          <w:sz w:val="14"/>
          <w:sz w:val="14"/>
          <w:szCs w:val="14"/>
        </w:rPr>
        <w:t>،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- </w:t>
      </w:r>
      <w:r>
        <w:rPr>
          <w:sz w:val="14"/>
          <w:sz w:val="14"/>
          <w:szCs w:val="14"/>
          <w:rtl w:val="true"/>
        </w:rPr>
        <w:t>لا يتم تسويق هذه النسخة تجاريًا</w:t>
      </w:r>
      <w:r>
        <w:rPr>
          <w:sz w:val="14"/>
          <w:szCs w:val="14"/>
        </w:rPr>
        <w:t>.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هذا النَفَس مُهدى، بلا مقابل</w:t>
      </w:r>
      <w:r>
        <w:rPr>
          <w:sz w:val="14"/>
          <w:szCs w:val="14"/>
        </w:rPr>
        <w:t>.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لا يُشترى</w:t>
      </w:r>
      <w:r>
        <w:rPr>
          <w:sz w:val="14"/>
          <w:szCs w:val="14"/>
        </w:rPr>
        <w:t>.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إذا لامسك هذا النص</w:t>
      </w:r>
      <w:r>
        <w:rPr>
          <w:sz w:val="14"/>
          <w:sz w:val="14"/>
          <w:szCs w:val="14"/>
        </w:rPr>
        <w:t>،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فاجعله يسافر — من دون خيانة له</w:t>
      </w:r>
      <w:r>
        <w:rPr>
          <w:sz w:val="14"/>
          <w:szCs w:val="14"/>
        </w:rPr>
        <w:t>.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منشور تحت ترخيص</w:t>
      </w:r>
      <w:r>
        <w:rPr>
          <w:sz w:val="14"/>
          <w:sz w:val="14"/>
          <w:szCs w:val="14"/>
        </w:rPr>
        <w:t xml:space="preserve"> </w:t>
      </w:r>
      <w:r>
        <w:rPr>
          <w:sz w:val="14"/>
          <w:szCs w:val="14"/>
        </w:rPr>
        <w:t>Creative Commons Attribution – Non-Commercial 4.0 International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  <w:t>(CC BY-NC 4.0)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Hugo/SGDL Blockchain Protection (Cert. 01JYFNJM819) - OpenTimestamps (30 </w:t>
      </w:r>
      <w:r>
        <w:rPr>
          <w:sz w:val="14"/>
          <w:sz w:val="14"/>
          <w:szCs w:val="14"/>
          <w:rtl w:val="true"/>
        </w:rPr>
        <w:t xml:space="preserve">مارس </w:t>
      </w:r>
      <w:r>
        <w:rPr>
          <w:sz w:val="14"/>
          <w:szCs w:val="14"/>
        </w:rPr>
        <w:t>2026</w:t>
      </w:r>
      <w:r>
        <w:rPr>
          <w:sz w:val="14"/>
          <w:szCs w:val="14"/>
        </w:rPr>
        <w:t>)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Philozia® </w:t>
      </w:r>
      <w:r>
        <w:rPr>
          <w:sz w:val="14"/>
          <w:sz w:val="14"/>
          <w:szCs w:val="14"/>
          <w:rtl w:val="true"/>
        </w:rPr>
        <w:t>و</w:t>
      </w:r>
      <w:r>
        <w:rPr>
          <w:sz w:val="14"/>
          <w:szCs w:val="14"/>
        </w:rPr>
        <w:t xml:space="preserve">Philozia AI® </w:t>
      </w:r>
      <w:r>
        <w:rPr>
          <w:sz w:val="14"/>
          <w:sz w:val="14"/>
          <w:szCs w:val="14"/>
          <w:rtl w:val="true"/>
        </w:rPr>
        <w:t>علامتان مسجلتان لدى المعهد الوطني للملكية الصناعية</w:t>
      </w:r>
      <w:r>
        <w:rPr>
          <w:sz w:val="14"/>
          <w:sz w:val="14"/>
          <w:szCs w:val="14"/>
        </w:rPr>
        <w:t xml:space="preserve"> </w:t>
      </w:r>
      <w:r>
        <w:rPr>
          <w:sz w:val="14"/>
          <w:szCs w:val="14"/>
        </w:rPr>
        <w:t>(INPI).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أيّ نسخ أو إعادة استخدام أو محاولة استحواذ غير مصرّح بها ممنوعة تمامًا</w:t>
      </w:r>
      <w:r>
        <w:rPr>
          <w:sz w:val="14"/>
          <w:szCs w:val="14"/>
        </w:rPr>
        <w:t>.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لا يهدف هذا الإيداع إلى تقييد الانتشار</w:t>
      </w:r>
      <w:r>
        <w:rPr>
          <w:sz w:val="14"/>
          <w:sz w:val="14"/>
          <w:szCs w:val="14"/>
        </w:rPr>
        <w:t>،</w:t>
      </w:r>
    </w:p>
    <w:p>
      <w:pPr>
        <w:pStyle w:val="BodyText"/>
        <w:spacing w:before="0" w:after="0"/>
        <w:jc w:val="center"/>
        <w:rPr>
          <w:sz w:val="14"/>
          <w:szCs w:val="14"/>
        </w:rPr>
      </w:pPr>
      <w:r>
        <w:rPr>
          <w:sz w:val="14"/>
          <w:sz w:val="14"/>
          <w:szCs w:val="14"/>
          <w:rtl w:val="true"/>
        </w:rPr>
        <w:t>بل إلى ضمان الاتساق والوفاء للروح الأصلية للمشروع</w:t>
      </w:r>
      <w:r>
        <w:rPr>
          <w:sz w:val="14"/>
          <w:szCs w:val="14"/>
        </w:rPr>
        <w:t>.</w:t>
      </w:r>
    </w:p>
    <w:sectPr>
      <w:headerReference w:type="default" r:id="rId3"/>
      <w:footerReference w:type="default" r:id="rId4"/>
      <w:type w:val="nextPage"/>
      <w:pgSz w:w="11906" w:h="16838"/>
      <w:pgMar w:left="1134" w:right="1134" w:gutter="0" w:header="1134" w:top="1693" w:footer="1134" w:bottom="2546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© 2026 </w:t>
    </w:r>
    <w:r>
      <w:rPr>
        <w:sz w:val="16"/>
        <w:sz w:val="16"/>
        <w:szCs w:val="16"/>
        <w:rtl w:val="true"/>
      </w:rPr>
      <w:t xml:space="preserve">غاييل لو متاييه </w:t>
    </w:r>
    <w:r>
      <w:rPr>
        <w:sz w:val="16"/>
        <w:szCs w:val="16"/>
        <w:rtl w:val="true"/>
      </w:rPr>
      <w:t xml:space="preserve">- </w:t>
    </w:r>
    <w:r>
      <w:rPr>
        <w:sz w:val="16"/>
        <w:sz w:val="16"/>
        <w:szCs w:val="16"/>
        <w:rtl w:val="true"/>
      </w:rPr>
      <w:t>جميع الحقوق محفوظة</w:t>
    </w:r>
    <w:r>
      <w:rPr>
        <w:sz w:val="16"/>
        <w:sz w:val="16"/>
        <w:szCs w:val="16"/>
      </w:rPr>
      <w:t xml:space="preserve"> – </w:t>
    </w:r>
    <w:r>
      <w:rPr>
        <w:sz w:val="16"/>
        <w:szCs w:val="16"/>
      </w:rPr>
      <w:t>www.philozia.com</w:t>
    </w:r>
  </w:p>
  <w:p>
    <w:pPr>
      <w:pStyle w:val="Footer"/>
      <w:jc w:val="center"/>
      <w:rPr>
        <w:sz w:val="16"/>
        <w:szCs w:val="16"/>
      </w:rPr>
    </w:pPr>
    <w:r>
      <w:rPr>
        <w:sz w:val="16"/>
        <w:sz w:val="16"/>
        <w:szCs w:val="16"/>
        <w:rtl w:val="true"/>
      </w:rPr>
      <w:t xml:space="preserve">يتم توزيع هذا العمل بموجب ترخيص المشاع الإبداعي </w:t>
    </w:r>
    <w:r>
      <w:rPr>
        <w:sz w:val="16"/>
        <w:szCs w:val="16"/>
        <w:rtl w:val="true"/>
      </w:rPr>
      <w:t xml:space="preserve">- </w:t>
    </w:r>
    <w:r>
      <w:rPr>
        <w:sz w:val="16"/>
        <w:sz w:val="16"/>
        <w:szCs w:val="16"/>
        <w:rtl w:val="true"/>
      </w:rPr>
      <w:t xml:space="preserve">النسبة </w:t>
    </w:r>
    <w:r>
      <w:rPr>
        <w:sz w:val="16"/>
        <w:szCs w:val="16"/>
        <w:rtl w:val="true"/>
      </w:rPr>
      <w:t xml:space="preserve">- </w:t>
    </w:r>
    <w:r>
      <w:rPr>
        <w:sz w:val="16"/>
        <w:sz w:val="16"/>
        <w:szCs w:val="16"/>
        <w:rtl w:val="true"/>
      </w:rPr>
      <w:t xml:space="preserve">غير تجاري </w:t>
    </w:r>
    <w:r>
      <w:rPr>
        <w:sz w:val="16"/>
        <w:szCs w:val="16"/>
      </w:rPr>
      <w:t>4.0</w:t>
    </w:r>
    <w:r>
      <w:rPr>
        <w:sz w:val="16"/>
        <w:szCs w:val="16"/>
        <w:rtl w:val="true"/>
      </w:rPr>
      <w:t xml:space="preserve"> </w:t>
    </w:r>
    <w:r>
      <w:rPr>
        <w:sz w:val="16"/>
        <w:sz w:val="16"/>
        <w:szCs w:val="16"/>
        <w:rtl w:val="true"/>
      </w:rPr>
      <w:t>دولي</w:t>
    </w:r>
  </w:p>
  <w:p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(CC BY-NC 4.0)</w:t>
    </w:r>
  </w:p>
  <w:p>
    <w:pPr>
      <w:pStyle w:val="Footer"/>
      <w:jc w:val="center"/>
      <w:rPr>
        <w:sz w:val="16"/>
        <w:szCs w:val="16"/>
      </w:rPr>
    </w:pPr>
    <w:r>
      <w:rPr>
        <w:sz w:val="16"/>
        <w:sz w:val="16"/>
        <w:szCs w:val="16"/>
        <w:rtl w:val="true"/>
      </w:rPr>
      <w:t>أي استخدام تجاري غير مصرح به ممنوع منعاً باتاً</w:t>
    </w:r>
    <w:r>
      <w:rPr>
        <w:sz w:val="16"/>
        <w:szCs w:val="16"/>
      </w:rPr>
      <w:t>.</w:t>
    </w:r>
  </w:p>
  <w:p>
    <w:pPr>
      <w:pStyle w:val="Footer"/>
      <w:jc w:val="center"/>
      <w:rPr>
        <w:sz w:val="16"/>
        <w:szCs w:val="16"/>
      </w:rPr>
    </w:pPr>
    <w:r>
      <w:rPr>
        <w:sz w:val="16"/>
        <w:sz w:val="16"/>
        <w:szCs w:val="16"/>
        <w:rtl w:val="true"/>
      </w:rPr>
      <w:t>حماية</w:t>
    </w:r>
    <w:r>
      <w:rPr>
        <w:sz w:val="16"/>
        <w:sz w:val="16"/>
        <w:szCs w:val="16"/>
      </w:rPr>
      <w:t xml:space="preserve"> </w:t>
    </w:r>
    <w:r>
      <w:rPr>
        <w:sz w:val="16"/>
        <w:szCs w:val="16"/>
      </w:rPr>
      <w:t xml:space="preserve">Blockchain Hugo/SGDL (Cert. 01JYFNJM819) - OpenTimestamps (30 </w:t>
    </w:r>
    <w:r>
      <w:rPr>
        <w:sz w:val="16"/>
        <w:sz w:val="16"/>
        <w:szCs w:val="16"/>
        <w:rtl w:val="true"/>
      </w:rPr>
      <w:t xml:space="preserve">مارس </w:t>
    </w:r>
    <w:r>
      <w:rPr>
        <w:sz w:val="16"/>
        <w:szCs w:val="16"/>
      </w:rPr>
      <w:t>2026</w:t>
    </w:r>
    <w:r>
      <w:rPr>
        <w:sz w:val="16"/>
        <w:szCs w:val="16"/>
      </w:rPr>
      <w:t>)</w:t>
    </w:r>
  </w:p>
  <w:p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Philozia® </w:t>
    </w:r>
    <w:r>
      <w:rPr>
        <w:sz w:val="16"/>
        <w:sz w:val="16"/>
        <w:szCs w:val="16"/>
        <w:rtl w:val="true"/>
      </w:rPr>
      <w:t>و</w:t>
    </w:r>
    <w:r>
      <w:rPr>
        <w:sz w:val="16"/>
        <w:sz w:val="16"/>
        <w:szCs w:val="16"/>
      </w:rPr>
      <w:t xml:space="preserve"> </w:t>
    </w:r>
    <w:r>
      <w:rPr>
        <w:sz w:val="16"/>
        <w:szCs w:val="16"/>
      </w:rPr>
      <w:t xml:space="preserve">Philozia AI® </w:t>
    </w:r>
    <w:r>
      <w:rPr>
        <w:sz w:val="16"/>
        <w:sz w:val="16"/>
        <w:szCs w:val="16"/>
        <w:rtl w:val="true"/>
      </w:rPr>
      <w:t>علامتان مسجلتان لدى</w:t>
    </w:r>
    <w:r>
      <w:rPr>
        <w:sz w:val="16"/>
        <w:sz w:val="16"/>
        <w:szCs w:val="16"/>
      </w:rPr>
      <w:t xml:space="preserve"> </w:t>
    </w:r>
    <w:r>
      <w:rPr>
        <w:sz w:val="16"/>
        <w:szCs w:val="16"/>
      </w:rPr>
      <w:t>INPI.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65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Heading1">
    <w:name w:val="heading 1"/>
    <w:basedOn w:val="Titre"/>
    <w:next w:val="BodyText"/>
    <w:qFormat/>
    <w:pPr>
      <w:numPr>
        <w:ilvl w:val="0"/>
        <w:numId w:val="1"/>
      </w:numPr>
      <w:spacing w:before="240" w:after="120"/>
      <w:jc w:val="center"/>
      <w:outlineLvl w:val="0"/>
    </w:pPr>
    <w:rPr>
      <w:b/>
      <w:bCs/>
      <w:color w:val="3465A4"/>
      <w:sz w:val="36"/>
      <w:szCs w:val="36"/>
    </w:rPr>
  </w:style>
  <w:style w:type="paragraph" w:styleId="Heading3">
    <w:name w:val="heading 3"/>
    <w:basedOn w:val="Titre"/>
    <w:next w:val="BodyText"/>
    <w:qFormat/>
    <w:pPr>
      <w:spacing w:before="140" w:after="120"/>
      <w:outlineLvl w:val="2"/>
    </w:pPr>
    <w:rPr>
      <w:rFonts w:ascii="Liberation Serif" w:hAnsi="Liberation Serif" w:eastAsia="NSimSun" w:cs="Lucida Sans"/>
      <w:b/>
      <w:bCs/>
      <w:sz w:val="28"/>
      <w:szCs w:val="28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Sautdindex">
    <w:name w:val="Saut d'index"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Lignehorizontale">
    <w:name w:val="Ligne horizontale"/>
    <w:basedOn w:val="Normal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En-tteetpieddepage"/>
    <w:pPr>
      <w:suppressLineNumbers/>
    </w:pPr>
    <w:rPr/>
  </w:style>
  <w:style w:type="paragraph" w:styleId="Header">
    <w:name w:val="header"/>
    <w:basedOn w:val="En-tteetpieddepage"/>
    <w:pPr>
      <w:suppressLineNumbers/>
    </w:pPr>
    <w:rPr/>
  </w:style>
  <w:style w:type="paragraph" w:styleId="Contenudecadre">
    <w:name w:val="Contenu de cadre"/>
    <w:basedOn w:val="Normal"/>
    <w:qFormat/>
    <w:pPr/>
    <w:rPr/>
  </w:style>
  <w:style w:type="paragraph" w:styleId="IndexHeading">
    <w:name w:val="index heading"/>
    <w:basedOn w:val="Titre"/>
    <w:pPr>
      <w:suppressLineNumbers/>
      <w:ind w:hanging="0" w:left="0"/>
    </w:pPr>
    <w:rPr>
      <w:b/>
      <w:bCs/>
      <w:sz w:val="32"/>
      <w:szCs w:val="32"/>
    </w:rPr>
  </w:style>
  <w:style w:type="paragraph" w:styleId="TOCHeading">
    <w:name w:val="TOC Heading"/>
    <w:basedOn w:val="IndexHeading"/>
    <w:qFormat/>
    <w:pPr>
      <w:suppressLineNumbers/>
      <w:ind w:hanging="0" w:left="0"/>
    </w:pPr>
    <w:rPr>
      <w:b/>
      <w:bCs/>
      <w:sz w:val="32"/>
      <w:szCs w:val="32"/>
    </w:rPr>
  </w:style>
  <w:style w:type="paragraph" w:styleId="TOC3">
    <w:name w:val="toc 3"/>
    <w:basedOn w:val="Index"/>
    <w:pPr>
      <w:tabs>
        <w:tab w:val="clear" w:pos="709"/>
        <w:tab w:val="right" w:pos="9071" w:leader="dot"/>
      </w:tabs>
      <w:ind w:hanging="0" w:left="567"/>
    </w:pPr>
    <w:rPr/>
  </w:style>
  <w:style w:type="paragraph" w:styleId="TOC1">
    <w:name w:val="toc 1"/>
    <w:basedOn w:val="Index"/>
    <w:pPr>
      <w:tabs>
        <w:tab w:val="clear" w:pos="709"/>
        <w:tab w:val="right" w:pos="9638" w:leader="dot"/>
      </w:tabs>
      <w:ind w:hanging="0" w:left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LibreOffice/25.2.6.2$Windows_X86_64 LibreOffice_project/729c5bfe710f5eb71ed3bbde9e06a6065e9c6c5d</Application>
  <AppVersion>15.0000</AppVersion>
  <Pages>40</Pages>
  <Words>4021</Words>
  <Characters>18971</Characters>
  <CharactersWithSpaces>22277</CharactersWithSpaces>
  <Paragraphs>775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2025-06-24T00:23:30Z</dcterms:created>
  <dc:creator/>
  <dc:description/>
  <dc:language>fr-FR</dc:language>
  <cp:lastModifiedBy/>
  <dcterms:modified xsi:type="dcterms:W3CDTF">2026-03-30T02:38:46Z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